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011" w:rsidRDefault="00D94011">
      <w:pPr>
        <w:pStyle w:val="a3"/>
        <w:ind w:left="0"/>
        <w:rPr>
          <w:rFonts w:ascii="Times New Roman"/>
          <w:sz w:val="20"/>
        </w:rPr>
      </w:pPr>
    </w:p>
    <w:p w:rsidR="00D94011" w:rsidRDefault="00D94011">
      <w:pPr>
        <w:pStyle w:val="a3"/>
        <w:ind w:left="0"/>
        <w:rPr>
          <w:rFonts w:ascii="Times New Roman"/>
          <w:sz w:val="20"/>
        </w:rPr>
      </w:pPr>
    </w:p>
    <w:p w:rsidR="00D94011" w:rsidRDefault="00D94011">
      <w:pPr>
        <w:pStyle w:val="a3"/>
        <w:ind w:left="0"/>
        <w:rPr>
          <w:rFonts w:ascii="Times New Roman"/>
          <w:sz w:val="20"/>
        </w:rPr>
      </w:pPr>
    </w:p>
    <w:p w:rsidR="00D94011" w:rsidRDefault="00D94011">
      <w:pPr>
        <w:pStyle w:val="a3"/>
        <w:ind w:left="0"/>
        <w:rPr>
          <w:rFonts w:ascii="Times New Roman"/>
          <w:sz w:val="20"/>
        </w:rPr>
      </w:pPr>
    </w:p>
    <w:p w:rsidR="00D94011" w:rsidRDefault="00D94011">
      <w:pPr>
        <w:pStyle w:val="a3"/>
        <w:spacing w:before="9"/>
        <w:ind w:left="0"/>
        <w:rPr>
          <w:rFonts w:ascii="Times New Roman"/>
          <w:sz w:val="29"/>
        </w:rPr>
      </w:pPr>
    </w:p>
    <w:p w:rsidR="00D94011" w:rsidRDefault="00290CB1">
      <w:pPr>
        <w:pStyle w:val="1"/>
        <w:spacing w:line="778" w:lineRule="exact"/>
      </w:pPr>
      <w:r>
        <w:t>第</w:t>
      </w:r>
      <w:r>
        <w:rPr>
          <w:rFonts w:eastAsiaTheme="minorEastAsia" w:hint="eastAsia"/>
        </w:rPr>
        <w:t>六</w:t>
      </w:r>
      <w:r w:rsidR="006C2925">
        <w:t>届山东理工大学</w:t>
      </w:r>
    </w:p>
    <w:p w:rsidR="00D94011" w:rsidRDefault="006C2925">
      <w:pPr>
        <w:spacing w:before="53"/>
        <w:ind w:left="975" w:right="1136"/>
        <w:jc w:val="center"/>
        <w:rPr>
          <w:rFonts w:ascii="Microsoft JhengHei" w:eastAsia="Microsoft JhengHei" w:hAnsi="Microsoft JhengHei"/>
          <w:b/>
          <w:sz w:val="48"/>
        </w:rPr>
      </w:pPr>
      <w:r>
        <w:rPr>
          <w:rFonts w:ascii="Microsoft JhengHei" w:eastAsia="Microsoft JhengHei" w:hAnsi="Microsoft JhengHei" w:hint="eastAsia"/>
          <w:b/>
          <w:sz w:val="48"/>
        </w:rPr>
        <w:t>“互联网+”大学生创新创业大赛</w:t>
      </w:r>
    </w:p>
    <w:p w:rsidR="00D94011" w:rsidRDefault="00D94011">
      <w:pPr>
        <w:pStyle w:val="a3"/>
        <w:spacing w:before="15"/>
        <w:ind w:left="0"/>
        <w:rPr>
          <w:rFonts w:ascii="Microsoft JhengHei"/>
          <w:b/>
          <w:sz w:val="76"/>
        </w:rPr>
      </w:pPr>
    </w:p>
    <w:p w:rsidR="00D94011" w:rsidRDefault="006C2925">
      <w:pPr>
        <w:spacing w:line="278" w:lineRule="auto"/>
        <w:ind w:left="4109" w:right="4271"/>
        <w:jc w:val="both"/>
        <w:rPr>
          <w:rFonts w:ascii="黑体" w:eastAsia="黑体"/>
          <w:b/>
          <w:sz w:val="84"/>
        </w:rPr>
      </w:pPr>
      <w:r>
        <w:rPr>
          <w:rFonts w:ascii="黑体" w:eastAsia="黑体" w:hint="eastAsia"/>
          <w:b/>
          <w:sz w:val="84"/>
        </w:rPr>
        <w:t>参赛指南</w:t>
      </w:r>
    </w:p>
    <w:p w:rsidR="00D94011" w:rsidRDefault="00D94011">
      <w:pPr>
        <w:pStyle w:val="a3"/>
        <w:ind w:left="0"/>
        <w:rPr>
          <w:rFonts w:ascii="黑体"/>
          <w:b/>
          <w:sz w:val="84"/>
        </w:rPr>
      </w:pPr>
    </w:p>
    <w:p w:rsidR="00D94011" w:rsidRDefault="006C2925">
      <w:pPr>
        <w:pStyle w:val="a3"/>
        <w:spacing w:before="625"/>
        <w:ind w:left="975" w:right="1134"/>
        <w:jc w:val="center"/>
      </w:pPr>
      <w:r>
        <w:t>山东理工大学“互联网+”创新创业大赛组委会</w:t>
      </w:r>
    </w:p>
    <w:p w:rsidR="00290CB1" w:rsidRDefault="00290CB1" w:rsidP="00290CB1">
      <w:pPr>
        <w:spacing w:before="198"/>
        <w:ind w:left="974" w:right="1136"/>
        <w:jc w:val="center"/>
        <w:rPr>
          <w:rFonts w:ascii="仿宋" w:eastAsia="仿宋"/>
          <w:sz w:val="36"/>
        </w:rPr>
      </w:pPr>
      <w:r>
        <w:rPr>
          <w:rFonts w:ascii="仿宋" w:eastAsia="仿宋" w:hint="eastAsia"/>
          <w:sz w:val="36"/>
        </w:rPr>
        <w:t>二〇二〇年</w:t>
      </w:r>
      <w:r w:rsidR="00FC6C14">
        <w:rPr>
          <w:rFonts w:ascii="仿宋" w:eastAsia="仿宋" w:hint="eastAsia"/>
          <w:sz w:val="36"/>
        </w:rPr>
        <w:t>十二</w:t>
      </w:r>
      <w:r>
        <w:rPr>
          <w:rFonts w:ascii="仿宋" w:eastAsia="仿宋" w:hint="eastAsia"/>
          <w:sz w:val="36"/>
        </w:rPr>
        <w:t>月</w:t>
      </w:r>
    </w:p>
    <w:p w:rsidR="00290CB1" w:rsidRDefault="00290CB1" w:rsidP="00290CB1">
      <w:pPr>
        <w:rPr>
          <w:rFonts w:ascii="仿宋" w:eastAsia="仿宋"/>
          <w:sz w:val="36"/>
        </w:rPr>
        <w:sectPr w:rsidR="00290CB1">
          <w:footerReference w:type="default" r:id="rId8"/>
          <w:type w:val="continuous"/>
          <w:pgSz w:w="11910" w:h="16840"/>
          <w:pgMar w:top="1580" w:right="1200" w:bottom="1160" w:left="1480" w:header="720" w:footer="974" w:gutter="0"/>
          <w:pgNumType w:start="1"/>
          <w:cols w:space="720"/>
        </w:sectPr>
      </w:pPr>
    </w:p>
    <w:p w:rsidR="00D94011" w:rsidRDefault="00D94011" w:rsidP="00290CB1">
      <w:pPr>
        <w:spacing w:before="198"/>
        <w:ind w:right="1136"/>
        <w:rPr>
          <w:rFonts w:ascii="仿宋" w:eastAsia="仿宋"/>
          <w:sz w:val="36"/>
        </w:rPr>
        <w:sectPr w:rsidR="00D94011">
          <w:footerReference w:type="default" r:id="rId9"/>
          <w:type w:val="continuous"/>
          <w:pgSz w:w="11910" w:h="16840"/>
          <w:pgMar w:top="1580" w:right="1200" w:bottom="1160" w:left="1480" w:header="720" w:footer="974" w:gutter="0"/>
          <w:pgNumType w:start="1"/>
          <w:cols w:space="720"/>
        </w:sectPr>
      </w:pPr>
    </w:p>
    <w:p w:rsidR="00D34A4A" w:rsidRDefault="00D34A4A">
      <w:pPr>
        <w:pStyle w:val="2"/>
        <w:spacing w:before="33"/>
      </w:pPr>
      <w:r>
        <w:rPr>
          <w:rFonts w:hint="eastAsia"/>
        </w:rPr>
        <w:lastRenderedPageBreak/>
        <w:t>第</w:t>
      </w:r>
      <w:r>
        <w:t>六届</w:t>
      </w:r>
      <w:r w:rsidR="006C2925">
        <w:t>中国“互联网+”大学生创新创业</w:t>
      </w:r>
    </w:p>
    <w:p w:rsidR="00D94011" w:rsidRDefault="006C2925" w:rsidP="00D34A4A">
      <w:pPr>
        <w:pStyle w:val="2"/>
        <w:spacing w:before="33"/>
        <w:ind w:left="0"/>
        <w:jc w:val="center"/>
      </w:pPr>
      <w:r>
        <w:t>大赛简介</w:t>
      </w:r>
    </w:p>
    <w:p w:rsidR="00D94011" w:rsidRDefault="00D94011">
      <w:pPr>
        <w:pStyle w:val="a3"/>
        <w:spacing w:before="10"/>
        <w:ind w:left="0"/>
        <w:rPr>
          <w:sz w:val="38"/>
        </w:rPr>
      </w:pPr>
    </w:p>
    <w:p w:rsidR="00D94011" w:rsidRDefault="006C2925">
      <w:pPr>
        <w:pStyle w:val="a3"/>
        <w:spacing w:before="1" w:line="338" w:lineRule="auto"/>
        <w:ind w:left="109" w:right="262" w:firstLine="638"/>
        <w:jc w:val="both"/>
      </w:pPr>
      <w:r>
        <w:rPr>
          <w:spacing w:val="-13"/>
        </w:rPr>
        <w:t>为贯彻落实《国务院办公厅关于深化高等学校创新创业教育</w:t>
      </w:r>
      <w:r>
        <w:rPr>
          <w:spacing w:val="-20"/>
        </w:rPr>
        <w:t>改革的实施意见》</w:t>
      </w:r>
      <w:r>
        <w:t>（国办发〔</w:t>
      </w:r>
      <w:r>
        <w:rPr>
          <w:spacing w:val="-3"/>
        </w:rPr>
        <w:t>2</w:t>
      </w:r>
      <w:r>
        <w:rPr>
          <w:spacing w:val="1"/>
        </w:rPr>
        <w:t>0</w:t>
      </w:r>
      <w:r>
        <w:rPr>
          <w:spacing w:val="-3"/>
        </w:rPr>
        <w:t>1</w:t>
      </w:r>
      <w:r>
        <w:rPr>
          <w:spacing w:val="-2"/>
        </w:rPr>
        <w:t>5</w:t>
      </w:r>
      <w:r>
        <w:t>〕</w:t>
      </w:r>
      <w:r>
        <w:rPr>
          <w:spacing w:val="-3"/>
        </w:rPr>
        <w:t>3</w:t>
      </w:r>
      <w:r>
        <w:t>6 号</w:t>
      </w:r>
      <w:r>
        <w:rPr>
          <w:spacing w:val="-159"/>
        </w:rPr>
        <w:t>）</w:t>
      </w:r>
      <w:r>
        <w:t>，进一步激发高校学</w:t>
      </w:r>
      <w:r>
        <w:rPr>
          <w:spacing w:val="-12"/>
        </w:rPr>
        <w:t>生创新创业热情，展示高校创新创业教育成果，搭建大学生创新</w:t>
      </w:r>
      <w:r>
        <w:rPr>
          <w:spacing w:val="-15"/>
        </w:rPr>
        <w:t>创业项目与社会投资对接平台，自</w:t>
      </w:r>
      <w:r>
        <w:t>2015</w:t>
      </w:r>
      <w:r>
        <w:rPr>
          <w:spacing w:val="-32"/>
        </w:rPr>
        <w:t>年起，每年</w:t>
      </w:r>
      <w:r>
        <w:t>3</w:t>
      </w:r>
      <w:r>
        <w:rPr>
          <w:spacing w:val="-39"/>
        </w:rPr>
        <w:t>月至</w:t>
      </w:r>
      <w:r w:rsidR="00FC6C14">
        <w:rPr>
          <w:spacing w:val="-39"/>
        </w:rPr>
        <w:t>1</w:t>
      </w:r>
      <w:r>
        <w:t>0</w:t>
      </w:r>
      <w:r>
        <w:rPr>
          <w:spacing w:val="-43"/>
        </w:rPr>
        <w:t>月</w:t>
      </w:r>
      <w:r>
        <w:rPr>
          <w:spacing w:val="-5"/>
        </w:rPr>
        <w:t>举办中国“互联网+”大学生创新创业大赛。</w:t>
      </w:r>
    </w:p>
    <w:p w:rsidR="00D94011" w:rsidRDefault="007E7866">
      <w:pPr>
        <w:pStyle w:val="a3"/>
        <w:spacing w:before="252"/>
        <w:rPr>
          <w:rFonts w:ascii="黑体" w:eastAsia="黑体"/>
        </w:rPr>
      </w:pPr>
      <w:r>
        <w:rPr>
          <w:rFonts w:ascii="黑体" w:eastAsia="黑体" w:hint="eastAsia"/>
        </w:rPr>
        <w:t>一</w:t>
      </w:r>
      <w:r w:rsidR="006C2925">
        <w:rPr>
          <w:rFonts w:ascii="黑体" w:eastAsia="黑体" w:hint="eastAsia"/>
        </w:rPr>
        <w:t>、大赛目的与任务</w:t>
      </w:r>
    </w:p>
    <w:p w:rsidR="00D94011" w:rsidRDefault="006C2925">
      <w:pPr>
        <w:pStyle w:val="a3"/>
        <w:spacing w:before="172" w:line="338" w:lineRule="auto"/>
        <w:ind w:left="109" w:right="262" w:firstLine="638"/>
        <w:jc w:val="both"/>
      </w:pPr>
      <w:r>
        <w:rPr>
          <w:spacing w:val="-14"/>
        </w:rPr>
        <w:t>旨在深化高等教育综合改革，激发大学生的创造力，培养造就“大众创业、万众创新”生力军；鼓励广大青年扎根中国大地</w:t>
      </w:r>
      <w:r>
        <w:rPr>
          <w:spacing w:val="-13"/>
        </w:rPr>
        <w:t>了解国情民情，在创新创业中增长智慧才干，在艰苦奋斗中锤炼</w:t>
      </w:r>
      <w:r>
        <w:rPr>
          <w:spacing w:val="-5"/>
        </w:rPr>
        <w:t>意志品质，把激昂的青春梦融入伟大的中国梦。</w:t>
      </w:r>
    </w:p>
    <w:p w:rsidR="00D94011" w:rsidRDefault="006C2925">
      <w:pPr>
        <w:pStyle w:val="a3"/>
        <w:spacing w:before="6" w:line="340" w:lineRule="auto"/>
        <w:ind w:left="109" w:right="104" w:firstLine="638"/>
      </w:pPr>
      <w:r>
        <w:rPr>
          <w:spacing w:val="-10"/>
        </w:rPr>
        <w:t>重在把大赛作为深化创新创业教育改革的重要抓手，引导各</w:t>
      </w:r>
      <w:r>
        <w:rPr>
          <w:spacing w:val="-14"/>
        </w:rPr>
        <w:t>地各高校主动服务国家战略和区域发展，积极开展教育教学改革</w:t>
      </w:r>
      <w:r>
        <w:rPr>
          <w:spacing w:val="-20"/>
        </w:rPr>
        <w:t>探索，切实提高高校学生的创新精神、创业意识和创新创业能力。</w:t>
      </w:r>
      <w:r>
        <w:rPr>
          <w:spacing w:val="-11"/>
        </w:rPr>
        <w:t>推动创新创业教育与思想政治教育紧密结合、与专业教育深度融</w:t>
      </w:r>
      <w:r>
        <w:rPr>
          <w:spacing w:val="-13"/>
        </w:rPr>
        <w:t>合，促进学生全面发展，努力成为德才兼备的有为人才。推动赛</w:t>
      </w:r>
      <w:r>
        <w:rPr>
          <w:spacing w:val="-14"/>
        </w:rPr>
        <w:t xml:space="preserve">事成果转化和产学研用紧密结合，促进“互联网+”新业态形成， </w:t>
      </w:r>
      <w:r>
        <w:rPr>
          <w:spacing w:val="-11"/>
        </w:rPr>
        <w:t>服务经济高质量发展。以创新引领创业、以创业带动就业，努力</w:t>
      </w:r>
      <w:r>
        <w:rPr>
          <w:spacing w:val="-7"/>
        </w:rPr>
        <w:t>形成高校毕业生更高质量创业就业的新局面。</w:t>
      </w:r>
    </w:p>
    <w:p w:rsidR="00D94011" w:rsidRDefault="007E7866">
      <w:pPr>
        <w:pStyle w:val="a3"/>
        <w:spacing w:line="396" w:lineRule="exact"/>
        <w:rPr>
          <w:rFonts w:ascii="黑体" w:eastAsia="黑体"/>
        </w:rPr>
      </w:pPr>
      <w:r>
        <w:rPr>
          <w:rFonts w:ascii="黑体" w:eastAsia="黑体" w:hint="eastAsia"/>
        </w:rPr>
        <w:t>二</w:t>
      </w:r>
      <w:r w:rsidR="006C2925">
        <w:rPr>
          <w:rFonts w:ascii="黑体" w:eastAsia="黑体" w:hint="eastAsia"/>
        </w:rPr>
        <w:t>、组织机构</w:t>
      </w:r>
    </w:p>
    <w:p w:rsidR="00D94011" w:rsidRDefault="00D94011">
      <w:pPr>
        <w:spacing w:line="396" w:lineRule="exact"/>
        <w:rPr>
          <w:rFonts w:ascii="黑体" w:eastAsia="黑体"/>
        </w:rPr>
        <w:sectPr w:rsidR="00D94011">
          <w:pgSz w:w="11910" w:h="16840"/>
          <w:pgMar w:top="1520" w:right="1200" w:bottom="1160" w:left="1480" w:header="0" w:footer="974" w:gutter="0"/>
          <w:cols w:space="720"/>
        </w:sectPr>
      </w:pPr>
    </w:p>
    <w:p w:rsidR="00D94011" w:rsidRDefault="006C2925">
      <w:pPr>
        <w:pStyle w:val="a3"/>
        <w:spacing w:before="79" w:line="338" w:lineRule="auto"/>
        <w:ind w:left="109" w:right="99" w:firstLine="638"/>
      </w:pPr>
      <w:r>
        <w:rPr>
          <w:spacing w:val="-13"/>
        </w:rPr>
        <w:lastRenderedPageBreak/>
        <w:t>本次大赛由教育部、中央统战部、中央网络安全和信息化领</w:t>
      </w:r>
      <w:r>
        <w:rPr>
          <w:spacing w:val="-11"/>
        </w:rPr>
        <w:t>导小组办公室、国家发展和改革委员会、工业和信息化部、人力</w:t>
      </w:r>
      <w:r>
        <w:rPr>
          <w:spacing w:val="-21"/>
        </w:rPr>
        <w:t>资源和社会保障部、农业农村部、国家知识产权局、中国科学院、</w:t>
      </w:r>
      <w:r>
        <w:rPr>
          <w:spacing w:val="-12"/>
        </w:rPr>
        <w:t>中国工程院、国务院扶贫开发领导小组办公室、共青团中央和</w:t>
      </w:r>
      <w:r w:rsidRPr="00FC6C14">
        <w:rPr>
          <w:spacing w:val="-12"/>
          <w:highlight w:val="yellow"/>
        </w:rPr>
        <w:t>浙</w:t>
      </w:r>
      <w:r w:rsidRPr="00FC6C14">
        <w:rPr>
          <w:spacing w:val="-7"/>
          <w:highlight w:val="yellow"/>
        </w:rPr>
        <w:t>江</w:t>
      </w:r>
      <w:r>
        <w:rPr>
          <w:spacing w:val="-7"/>
        </w:rPr>
        <w:t>省人民政府共同主办，</w:t>
      </w:r>
      <w:r w:rsidR="00FC6C14">
        <w:rPr>
          <w:rFonts w:hint="eastAsia"/>
          <w:spacing w:val="-7"/>
        </w:rPr>
        <w:t xml:space="preserve"> </w:t>
      </w:r>
      <w:r w:rsidR="00FC6C14">
        <w:rPr>
          <w:spacing w:val="-7"/>
        </w:rPr>
        <w:t xml:space="preserve"> </w:t>
      </w:r>
      <w:r w:rsidRPr="00FC6C14">
        <w:rPr>
          <w:spacing w:val="-7"/>
          <w:highlight w:val="yellow"/>
        </w:rPr>
        <w:t>承办</w:t>
      </w:r>
      <w:r>
        <w:rPr>
          <w:spacing w:val="-7"/>
        </w:rPr>
        <w:t>。</w:t>
      </w:r>
    </w:p>
    <w:p w:rsidR="00D94011" w:rsidRDefault="006C2925">
      <w:pPr>
        <w:pStyle w:val="a3"/>
        <w:spacing w:before="9" w:line="340" w:lineRule="auto"/>
        <w:ind w:left="109" w:right="147" w:firstLine="638"/>
      </w:pPr>
      <w:r>
        <w:t>大赛设立组织委员会（简称大赛组委会</w:t>
      </w:r>
      <w:r>
        <w:rPr>
          <w:spacing w:val="-159"/>
        </w:rPr>
        <w:t>）</w:t>
      </w:r>
      <w:r>
        <w:t>，由教育部部长陈</w:t>
      </w:r>
      <w:r w:rsidR="00290CB1">
        <w:rPr>
          <w:spacing w:val="-6"/>
        </w:rPr>
        <w:t>宝生和</w:t>
      </w:r>
      <w:r w:rsidR="00290CB1" w:rsidRPr="00FC6C14">
        <w:rPr>
          <w:rFonts w:hint="eastAsia"/>
          <w:spacing w:val="-6"/>
          <w:highlight w:val="yellow"/>
        </w:rPr>
        <w:t>广东</w:t>
      </w:r>
      <w:r w:rsidR="00290CB1" w:rsidRPr="00FC6C14">
        <w:rPr>
          <w:spacing w:val="-6"/>
          <w:highlight w:val="yellow"/>
        </w:rPr>
        <w:t>省省长</w:t>
      </w:r>
      <w:r w:rsidR="00290CB1" w:rsidRPr="00FC6C14">
        <w:rPr>
          <w:rFonts w:hint="eastAsia"/>
          <w:spacing w:val="-6"/>
          <w:highlight w:val="yellow"/>
        </w:rPr>
        <w:t>马兴</w:t>
      </w:r>
      <w:r w:rsidR="00290CB1" w:rsidRPr="00FC6C14">
        <w:rPr>
          <w:spacing w:val="-6"/>
          <w:highlight w:val="yellow"/>
        </w:rPr>
        <w:t>瑞</w:t>
      </w:r>
      <w:r w:rsidRPr="00FC6C14">
        <w:rPr>
          <w:spacing w:val="-6"/>
          <w:highlight w:val="yellow"/>
        </w:rPr>
        <w:t>担任主任</w:t>
      </w:r>
      <w:r>
        <w:rPr>
          <w:spacing w:val="-6"/>
        </w:rPr>
        <w:t xml:space="preserve">，有关部门负责人作为成员， </w:t>
      </w:r>
      <w:r>
        <w:rPr>
          <w:spacing w:val="-3"/>
        </w:rPr>
        <w:t>负责大赛的组织实施。</w:t>
      </w:r>
    </w:p>
    <w:p w:rsidR="00D94011" w:rsidRDefault="006C2925">
      <w:pPr>
        <w:pStyle w:val="a3"/>
        <w:spacing w:line="340" w:lineRule="auto"/>
        <w:ind w:left="109" w:right="105" w:firstLine="638"/>
      </w:pPr>
      <w:r>
        <w:rPr>
          <w:spacing w:val="-13"/>
        </w:rPr>
        <w:t>大赛设立专家委员会，由中国工程院原常务副院长潘云鹤担</w:t>
      </w:r>
      <w:r>
        <w:rPr>
          <w:spacing w:val="-5"/>
        </w:rPr>
        <w:t>任主任、国家知识产权局原局长田力</w:t>
      </w:r>
      <w:proofErr w:type="gramStart"/>
      <w:r>
        <w:rPr>
          <w:spacing w:val="-5"/>
        </w:rPr>
        <w:t>普担任</w:t>
      </w:r>
      <w:proofErr w:type="gramEnd"/>
      <w:r>
        <w:rPr>
          <w:spacing w:val="-5"/>
        </w:rPr>
        <w:t>副主任，投资机构、</w:t>
      </w:r>
      <w:r>
        <w:rPr>
          <w:spacing w:val="-13"/>
        </w:rPr>
        <w:t>孵化机构、行业企业、大学科技园、公益组织、高校和科研院所</w:t>
      </w:r>
      <w:r>
        <w:rPr>
          <w:spacing w:val="-21"/>
        </w:rPr>
        <w:t>专家作为成员，负责参赛项目的评审工作，指导大学生创新创业。</w:t>
      </w:r>
    </w:p>
    <w:p w:rsidR="00D94011" w:rsidRDefault="006C2925">
      <w:pPr>
        <w:pStyle w:val="a3"/>
        <w:spacing w:line="340" w:lineRule="auto"/>
        <w:ind w:left="109" w:right="267" w:firstLine="638"/>
      </w:pPr>
      <w:r>
        <w:rPr>
          <w:spacing w:val="-14"/>
        </w:rPr>
        <w:t>大赛设立纪律与监督委员会，对大赛组织评审工作和协办单</w:t>
      </w:r>
      <w:r>
        <w:rPr>
          <w:spacing w:val="-5"/>
        </w:rPr>
        <w:t>位相关工作进行监督，并对违反大赛纪律的行为予以处理。</w:t>
      </w:r>
    </w:p>
    <w:p w:rsidR="00D94011" w:rsidRDefault="007E7866">
      <w:pPr>
        <w:pStyle w:val="a3"/>
        <w:spacing w:line="403" w:lineRule="exact"/>
        <w:rPr>
          <w:rFonts w:ascii="黑体" w:eastAsia="黑体"/>
        </w:rPr>
      </w:pPr>
      <w:r>
        <w:rPr>
          <w:rFonts w:ascii="黑体" w:eastAsia="黑体" w:hint="eastAsia"/>
        </w:rPr>
        <w:t>三</w:t>
      </w:r>
      <w:r w:rsidR="006C2925">
        <w:rPr>
          <w:rFonts w:ascii="黑体" w:eastAsia="黑体" w:hint="eastAsia"/>
        </w:rPr>
        <w:t>、比赛赛制</w:t>
      </w:r>
    </w:p>
    <w:p w:rsidR="00D94011" w:rsidRPr="00FC6C14" w:rsidRDefault="006C2925" w:rsidP="00FC6C14">
      <w:pPr>
        <w:pStyle w:val="a3"/>
        <w:spacing w:before="158" w:line="338" w:lineRule="auto"/>
        <w:ind w:left="109" w:right="105" w:firstLine="638"/>
        <w:rPr>
          <w:spacing w:val="-30"/>
        </w:rPr>
      </w:pPr>
      <w:r>
        <w:rPr>
          <w:spacing w:val="-12"/>
        </w:rPr>
        <w:t>大赛采用校级初赛、省级复赛、全国总决赛三级赛制。校级</w:t>
      </w:r>
      <w:r>
        <w:rPr>
          <w:spacing w:val="-5"/>
        </w:rPr>
        <w:t>初赛由各高校负责组织，省级复赛由各省（</w:t>
      </w:r>
      <w:r>
        <w:rPr>
          <w:spacing w:val="-2"/>
        </w:rPr>
        <w:t>区、市</w:t>
      </w:r>
      <w:r>
        <w:t>）</w:t>
      </w:r>
      <w:r>
        <w:rPr>
          <w:spacing w:val="-2"/>
        </w:rPr>
        <w:t>负责组织，</w:t>
      </w:r>
      <w:r>
        <w:rPr>
          <w:spacing w:val="-9"/>
        </w:rPr>
        <w:t>全国总决赛由各省</w:t>
      </w:r>
      <w:r>
        <w:t>（</w:t>
      </w:r>
      <w:r>
        <w:rPr>
          <w:spacing w:val="-17"/>
        </w:rPr>
        <w:t>区、市</w:t>
      </w:r>
      <w:r>
        <w:rPr>
          <w:spacing w:val="-39"/>
        </w:rPr>
        <w:t>）</w:t>
      </w:r>
      <w:r>
        <w:rPr>
          <w:spacing w:val="-5"/>
        </w:rPr>
        <w:t>按照大赛组委会确定的配额择优遴</w:t>
      </w:r>
      <w:r>
        <w:rPr>
          <w:spacing w:val="-15"/>
        </w:rPr>
        <w:t>选推荐项目。大赛组委会将综合考虑各省</w:t>
      </w:r>
      <w:r>
        <w:t>（</w:t>
      </w:r>
      <w:r>
        <w:rPr>
          <w:spacing w:val="-25"/>
        </w:rPr>
        <w:t>区、市</w:t>
      </w:r>
      <w:r>
        <w:rPr>
          <w:spacing w:val="-68"/>
        </w:rPr>
        <w:t>）</w:t>
      </w:r>
      <w:r>
        <w:rPr>
          <w:spacing w:val="-5"/>
        </w:rPr>
        <w:t>报名团队数、</w:t>
      </w:r>
      <w:r>
        <w:rPr>
          <w:spacing w:val="3"/>
        </w:rPr>
        <w:t>参赛高校数和创新创业教育工作情况等因素分配全国总决赛名</w:t>
      </w:r>
      <w:r>
        <w:rPr>
          <w:spacing w:val="-9"/>
        </w:rPr>
        <w:t>额。每所高校入选全国总决赛团队总数不超过</w:t>
      </w:r>
      <w:r>
        <w:t>4</w:t>
      </w:r>
      <w:r>
        <w:rPr>
          <w:spacing w:val="-30"/>
        </w:rPr>
        <w:t>个</w:t>
      </w:r>
      <w:r w:rsidR="00FC6C14">
        <w:rPr>
          <w:rFonts w:hint="eastAsia"/>
          <w:spacing w:val="-30"/>
        </w:rPr>
        <w:t>，</w:t>
      </w:r>
      <w:r w:rsidR="00FC6C14" w:rsidRPr="00FC6C14">
        <w:rPr>
          <w:rFonts w:hint="eastAsia"/>
          <w:spacing w:val="-30"/>
        </w:rPr>
        <w:t>“青年红色筑梦之旅”</w:t>
      </w:r>
      <w:r w:rsidR="00FC6C14" w:rsidRPr="00FC6C14">
        <w:rPr>
          <w:spacing w:val="-30"/>
        </w:rPr>
        <w:t xml:space="preserve"> 赛道、职教赛道、萌芽赛道每所院校</w:t>
      </w:r>
      <w:r w:rsidR="00FC6C14" w:rsidRPr="00FC6C14">
        <w:rPr>
          <w:rFonts w:hint="eastAsia"/>
          <w:spacing w:val="-30"/>
        </w:rPr>
        <w:t>入选全国总决赛项目各不超过</w:t>
      </w:r>
      <w:r w:rsidR="00FC6C14">
        <w:rPr>
          <w:spacing w:val="-30"/>
        </w:rPr>
        <w:t>2个</w:t>
      </w:r>
      <w:r>
        <w:rPr>
          <w:spacing w:val="-30"/>
        </w:rPr>
        <w:t>。</w:t>
      </w:r>
    </w:p>
    <w:p w:rsidR="00D94011" w:rsidRDefault="006C2925">
      <w:pPr>
        <w:pStyle w:val="a3"/>
        <w:spacing w:before="12"/>
      </w:pPr>
      <w:r>
        <w:t>全国共产生</w:t>
      </w:r>
      <w:r w:rsidR="00FC6C14">
        <w:t>600</w:t>
      </w:r>
      <w:r>
        <w:t>个项目入围全国总决赛主赛道，通过网上评</w:t>
      </w:r>
    </w:p>
    <w:p w:rsidR="00D94011" w:rsidRDefault="00D94011">
      <w:pPr>
        <w:sectPr w:rsidR="00D94011">
          <w:pgSz w:w="11910" w:h="16840"/>
          <w:pgMar w:top="1580" w:right="1200" w:bottom="1160" w:left="1480" w:header="0" w:footer="974" w:gutter="0"/>
          <w:cols w:space="720"/>
        </w:sectPr>
      </w:pPr>
    </w:p>
    <w:p w:rsidR="00D94011" w:rsidRDefault="006C2925">
      <w:pPr>
        <w:pStyle w:val="a3"/>
        <w:spacing w:before="79"/>
        <w:ind w:left="109"/>
      </w:pPr>
      <w:r>
        <w:lastRenderedPageBreak/>
        <w:t>审，产生</w:t>
      </w:r>
      <w:r w:rsidR="00FC6C14">
        <w:t>150</w:t>
      </w:r>
      <w:r>
        <w:t>个项目进入全国总决赛现场比赛。港澳台地区参赛</w:t>
      </w:r>
    </w:p>
    <w:p w:rsidR="00D94011" w:rsidRDefault="006C2925">
      <w:pPr>
        <w:pStyle w:val="a3"/>
        <w:spacing w:before="171"/>
        <w:ind w:left="109"/>
      </w:pPr>
      <w:r>
        <w:rPr>
          <w:spacing w:val="-17"/>
        </w:rPr>
        <w:t>名额单列，通过网上评审，产生</w:t>
      </w:r>
      <w:r>
        <w:t>20</w:t>
      </w:r>
      <w:r>
        <w:rPr>
          <w:spacing w:val="-10"/>
        </w:rPr>
        <w:t>个项目进入总决赛现场比赛。</w:t>
      </w:r>
    </w:p>
    <w:p w:rsidR="00D94011" w:rsidRDefault="006C2925">
      <w:pPr>
        <w:pStyle w:val="a3"/>
        <w:spacing w:before="166"/>
        <w:ind w:left="109"/>
      </w:pPr>
      <w:r>
        <w:rPr>
          <w:spacing w:val="-12"/>
        </w:rPr>
        <w:t>全国共产生</w:t>
      </w:r>
      <w:r>
        <w:t>200</w:t>
      </w:r>
      <w:r>
        <w:rPr>
          <w:spacing w:val="-16"/>
        </w:rPr>
        <w:t>个项目入围全国总决赛“青年红色筑梦之旅”赛</w:t>
      </w:r>
    </w:p>
    <w:p w:rsidR="00D94011" w:rsidRDefault="006C2925">
      <w:pPr>
        <w:pStyle w:val="a3"/>
        <w:spacing w:before="171"/>
        <w:ind w:left="109"/>
      </w:pPr>
      <w:r>
        <w:rPr>
          <w:spacing w:val="-7"/>
        </w:rPr>
        <w:t>道，通过网上评审，产生</w:t>
      </w:r>
      <w:r>
        <w:t>60</w:t>
      </w:r>
      <w:r>
        <w:rPr>
          <w:spacing w:val="-7"/>
        </w:rPr>
        <w:t>个项目进入全国总决赛现场比赛。</w:t>
      </w:r>
    </w:p>
    <w:p w:rsidR="00D94011" w:rsidRPr="00FC6C14" w:rsidRDefault="006C2925" w:rsidP="00FC6C14">
      <w:pPr>
        <w:pStyle w:val="a3"/>
        <w:spacing w:before="171" w:line="340" w:lineRule="auto"/>
        <w:ind w:left="109" w:right="262"/>
        <w:rPr>
          <w:spacing w:val="-4"/>
        </w:rPr>
      </w:pPr>
      <w:r>
        <w:rPr>
          <w:spacing w:val="-10"/>
        </w:rPr>
        <w:t>职教赛道共产生</w:t>
      </w:r>
      <w:r>
        <w:t>200</w:t>
      </w:r>
      <w:r>
        <w:rPr>
          <w:spacing w:val="-13"/>
        </w:rPr>
        <w:t>个项目入围，通过网上评审，产生</w:t>
      </w:r>
      <w:r>
        <w:t>40</w:t>
      </w:r>
      <w:r>
        <w:rPr>
          <w:spacing w:val="-26"/>
        </w:rPr>
        <w:t>个项</w:t>
      </w:r>
      <w:r>
        <w:rPr>
          <w:spacing w:val="-4"/>
        </w:rPr>
        <w:t>目进入全国总决赛现场比赛。</w:t>
      </w:r>
      <w:r w:rsidR="00FC6C14" w:rsidRPr="00FC6C14">
        <w:rPr>
          <w:rFonts w:hint="eastAsia"/>
          <w:spacing w:val="-4"/>
        </w:rPr>
        <w:t>国际参赛项目通过驻外使领馆面向全球征集、</w:t>
      </w:r>
      <w:proofErr w:type="gramStart"/>
      <w:r w:rsidR="00FC6C14" w:rsidRPr="00FC6C14">
        <w:rPr>
          <w:spacing w:val="-4"/>
        </w:rPr>
        <w:t>合办赛伙伴</w:t>
      </w:r>
      <w:proofErr w:type="gramEnd"/>
      <w:r w:rsidR="00FC6C14" w:rsidRPr="00FC6C14">
        <w:rPr>
          <w:rFonts w:hint="eastAsia"/>
          <w:spacing w:val="-4"/>
        </w:rPr>
        <w:t>征集选送、</w:t>
      </w:r>
      <w:r w:rsidR="00FC6C14" w:rsidRPr="00FC6C14">
        <w:rPr>
          <w:spacing w:val="-4"/>
        </w:rPr>
        <w:t>国内高校发动，共产生400个项目入围全国总决赛高</w:t>
      </w:r>
      <w:r w:rsidR="00FC6C14" w:rsidRPr="00FC6C14">
        <w:rPr>
          <w:rFonts w:hint="eastAsia"/>
          <w:spacing w:val="-4"/>
        </w:rPr>
        <w:t>教主赛道，</w:t>
      </w:r>
      <w:r w:rsidR="00FC6C14" w:rsidRPr="00FC6C14">
        <w:rPr>
          <w:spacing w:val="-4"/>
        </w:rPr>
        <w:t>通过网上评审，产生</w:t>
      </w:r>
      <w:r w:rsidR="00FC6C14">
        <w:rPr>
          <w:spacing w:val="-4"/>
        </w:rPr>
        <w:t>100</w:t>
      </w:r>
      <w:r w:rsidR="00FC6C14" w:rsidRPr="00FC6C14">
        <w:rPr>
          <w:spacing w:val="-4"/>
        </w:rPr>
        <w:t>个项目进入全国总决赛现场</w:t>
      </w:r>
      <w:r w:rsidR="00FC6C14" w:rsidRPr="00FC6C14">
        <w:rPr>
          <w:rFonts w:hint="eastAsia"/>
          <w:spacing w:val="-4"/>
        </w:rPr>
        <w:t>比赛。</w:t>
      </w:r>
    </w:p>
    <w:p w:rsidR="00D94011" w:rsidRDefault="00D94011">
      <w:pPr>
        <w:pStyle w:val="a3"/>
        <w:ind w:left="0"/>
        <w:rPr>
          <w:rFonts w:hint="eastAsia"/>
        </w:rPr>
      </w:pPr>
    </w:p>
    <w:p w:rsidR="00D94011" w:rsidRDefault="00D94011">
      <w:pPr>
        <w:pStyle w:val="a3"/>
        <w:spacing w:before="10"/>
        <w:ind w:left="0"/>
        <w:rPr>
          <w:sz w:val="34"/>
        </w:rPr>
      </w:pPr>
    </w:p>
    <w:p w:rsidR="00D94011" w:rsidRDefault="006C2925">
      <w:pPr>
        <w:pStyle w:val="2"/>
        <w:ind w:left="975" w:right="1135"/>
        <w:jc w:val="center"/>
      </w:pPr>
      <w:r>
        <w:t>创业计划书要求（供参考）</w:t>
      </w:r>
    </w:p>
    <w:p w:rsidR="00D94011" w:rsidRDefault="006C2925">
      <w:pPr>
        <w:pStyle w:val="a3"/>
        <w:spacing w:before="286"/>
        <w:rPr>
          <w:rFonts w:ascii="黑体" w:eastAsia="黑体"/>
        </w:rPr>
      </w:pPr>
      <w:r>
        <w:rPr>
          <w:rFonts w:ascii="黑体" w:eastAsia="黑体" w:hint="eastAsia"/>
        </w:rPr>
        <w:t>一、创业计划大赛作品格式要求</w:t>
      </w:r>
    </w:p>
    <w:p w:rsidR="00D94011" w:rsidRDefault="006C2925">
      <w:pPr>
        <w:pStyle w:val="a3"/>
        <w:spacing w:before="138"/>
      </w:pPr>
      <w:r>
        <w:t>（一）题目及封面</w:t>
      </w:r>
    </w:p>
    <w:p w:rsidR="00D94011" w:rsidRDefault="00D94011">
      <w:pPr>
        <w:pStyle w:val="a3"/>
        <w:spacing w:before="4"/>
        <w:ind w:left="0"/>
        <w:rPr>
          <w:sz w:val="28"/>
        </w:rPr>
      </w:pPr>
    </w:p>
    <w:p w:rsidR="00D94011" w:rsidRDefault="006C2925">
      <w:pPr>
        <w:pStyle w:val="a3"/>
        <w:spacing w:line="340" w:lineRule="auto"/>
        <w:ind w:left="109" w:right="269" w:firstLine="638"/>
      </w:pPr>
      <w:r>
        <w:t>作品题目一般为《</w:t>
      </w:r>
      <w:r>
        <w:rPr>
          <w:spacing w:val="-3"/>
        </w:rPr>
        <w:t>**</w:t>
      </w:r>
      <w:r>
        <w:rPr>
          <w:spacing w:val="-15"/>
        </w:rPr>
        <w:t>创业计划书》，封面可以自己设计，要</w:t>
      </w:r>
      <w:r>
        <w:rPr>
          <w:spacing w:val="-4"/>
        </w:rPr>
        <w:t>美观大方，突出作品特点。</w:t>
      </w:r>
    </w:p>
    <w:p w:rsidR="00D94011" w:rsidRDefault="006C2925">
      <w:pPr>
        <w:pStyle w:val="a3"/>
        <w:spacing w:line="374" w:lineRule="exact"/>
      </w:pPr>
      <w:r>
        <w:t>（二）页眉页脚</w:t>
      </w:r>
    </w:p>
    <w:p w:rsidR="00D94011" w:rsidRDefault="00D94011">
      <w:pPr>
        <w:pStyle w:val="a3"/>
        <w:spacing w:before="4"/>
        <w:ind w:left="0"/>
        <w:rPr>
          <w:sz w:val="28"/>
        </w:rPr>
      </w:pPr>
    </w:p>
    <w:p w:rsidR="00D94011" w:rsidRDefault="006C2925">
      <w:pPr>
        <w:pStyle w:val="a3"/>
      </w:pPr>
      <w:r>
        <w:t>页眉不做要求。页码底部居中。</w:t>
      </w:r>
    </w:p>
    <w:p w:rsidR="00D94011" w:rsidRDefault="006C2925">
      <w:pPr>
        <w:pStyle w:val="a3"/>
        <w:spacing w:before="137"/>
      </w:pPr>
      <w:r>
        <w:t>（三）字体及段落</w:t>
      </w:r>
    </w:p>
    <w:p w:rsidR="00D94011" w:rsidRDefault="00D94011">
      <w:pPr>
        <w:pStyle w:val="a3"/>
        <w:spacing w:before="4"/>
        <w:ind w:left="0"/>
        <w:rPr>
          <w:sz w:val="28"/>
        </w:rPr>
      </w:pPr>
    </w:p>
    <w:p w:rsidR="00D94011" w:rsidRDefault="006C2925">
      <w:pPr>
        <w:pStyle w:val="a3"/>
        <w:spacing w:before="1"/>
      </w:pPr>
      <w:r>
        <w:t>1、封面作品名称用楷体一号；</w:t>
      </w:r>
    </w:p>
    <w:p w:rsidR="00D94011" w:rsidRDefault="006C2925">
      <w:pPr>
        <w:pStyle w:val="a3"/>
        <w:spacing w:before="170"/>
      </w:pPr>
      <w:r>
        <w:t>2、目录楷体四号；</w:t>
      </w:r>
    </w:p>
    <w:p w:rsidR="00D94011" w:rsidRDefault="006C2925">
      <w:pPr>
        <w:pStyle w:val="a3"/>
        <w:spacing w:before="172"/>
      </w:pPr>
      <w:r>
        <w:t>3、正文名称（总的大题目）楷体二号；</w:t>
      </w:r>
    </w:p>
    <w:p w:rsidR="00D94011" w:rsidRDefault="006C2925">
      <w:pPr>
        <w:pStyle w:val="a3"/>
        <w:spacing w:before="171"/>
      </w:pPr>
      <w:r>
        <w:t>4、正文内容楷体四号；</w:t>
      </w:r>
    </w:p>
    <w:p w:rsidR="00D94011" w:rsidRDefault="00D94011">
      <w:pPr>
        <w:sectPr w:rsidR="00D94011">
          <w:pgSz w:w="11910" w:h="16840"/>
          <w:pgMar w:top="1580" w:right="1200" w:bottom="1160" w:left="1480" w:header="0" w:footer="974" w:gutter="0"/>
          <w:cols w:space="720"/>
        </w:sectPr>
      </w:pPr>
    </w:p>
    <w:p w:rsidR="00D94011" w:rsidRDefault="006C2925">
      <w:pPr>
        <w:pStyle w:val="a3"/>
        <w:spacing w:before="79"/>
      </w:pPr>
      <w:r>
        <w:lastRenderedPageBreak/>
        <w:t>5、作品正文中一级标题用黑体小二号加粗；</w:t>
      </w:r>
    </w:p>
    <w:p w:rsidR="00D94011" w:rsidRDefault="006C2925">
      <w:pPr>
        <w:pStyle w:val="a3"/>
        <w:spacing w:before="171"/>
      </w:pPr>
      <w:r>
        <w:rPr>
          <w:spacing w:val="-3"/>
        </w:rPr>
        <w:t>6、二级标题楷体三号加粗；</w:t>
      </w:r>
    </w:p>
    <w:p w:rsidR="00D94011" w:rsidRDefault="006C2925">
      <w:pPr>
        <w:pStyle w:val="a3"/>
        <w:spacing w:before="166"/>
      </w:pPr>
      <w:r>
        <w:rPr>
          <w:spacing w:val="-3"/>
        </w:rPr>
        <w:t>7、三级标题楷体四号加粗；</w:t>
      </w:r>
    </w:p>
    <w:p w:rsidR="00D94011" w:rsidRDefault="006C2925">
      <w:pPr>
        <w:pStyle w:val="a3"/>
        <w:spacing w:before="171"/>
      </w:pPr>
      <w:r>
        <w:rPr>
          <w:spacing w:val="-3"/>
        </w:rPr>
        <w:t>8</w:t>
      </w:r>
      <w:r>
        <w:rPr>
          <w:spacing w:val="-17"/>
        </w:rPr>
        <w:t>、行间距</w:t>
      </w:r>
      <w:r>
        <w:t>22</w:t>
      </w:r>
      <w:r>
        <w:rPr>
          <w:spacing w:val="-19"/>
        </w:rPr>
        <w:t>磅，页面设置左右</w:t>
      </w:r>
      <w:r>
        <w:rPr>
          <w:spacing w:val="-4"/>
        </w:rPr>
        <w:t>2.4cm</w:t>
      </w:r>
      <w:r>
        <w:rPr>
          <w:spacing w:val="-26"/>
        </w:rPr>
        <w:t>，上</w:t>
      </w:r>
      <w:r>
        <w:rPr>
          <w:spacing w:val="-4"/>
        </w:rPr>
        <w:t>2.4cm</w:t>
      </w:r>
      <w:r>
        <w:rPr>
          <w:spacing w:val="-25"/>
        </w:rPr>
        <w:t>，下</w:t>
      </w:r>
      <w:r>
        <w:rPr>
          <w:spacing w:val="-3"/>
        </w:rPr>
        <w:t>2cm</w:t>
      </w:r>
      <w:r>
        <w:t>。</w:t>
      </w:r>
    </w:p>
    <w:p w:rsidR="00D94011" w:rsidRDefault="006C2925">
      <w:pPr>
        <w:pStyle w:val="a3"/>
        <w:spacing w:before="171"/>
        <w:rPr>
          <w:rFonts w:ascii="黑体" w:eastAsia="黑体"/>
        </w:rPr>
      </w:pPr>
      <w:r>
        <w:rPr>
          <w:rFonts w:ascii="黑体" w:eastAsia="黑体" w:hint="eastAsia"/>
        </w:rPr>
        <w:t>二、内容要求</w:t>
      </w:r>
    </w:p>
    <w:p w:rsidR="00D94011" w:rsidRDefault="006C2925">
      <w:pPr>
        <w:pStyle w:val="a3"/>
        <w:spacing w:before="171" w:line="340" w:lineRule="auto"/>
        <w:ind w:left="109" w:right="151" w:firstLine="638"/>
      </w:pPr>
      <w:r>
        <w:rPr>
          <w:spacing w:val="-12"/>
        </w:rPr>
        <w:t>参赛项目要求能够将移动互联网、云计算、大数据、物联网</w:t>
      </w:r>
      <w:r>
        <w:rPr>
          <w:spacing w:val="-13"/>
        </w:rPr>
        <w:t>等新一代信息技术与经济社会各领域紧密结合，培育基于互联网</w:t>
      </w:r>
      <w:r>
        <w:rPr>
          <w:spacing w:val="-14"/>
        </w:rPr>
        <w:t>的新产品、新服务、新业态、新模式。发挥互联网在促进产业升</w:t>
      </w:r>
      <w:r>
        <w:rPr>
          <w:spacing w:val="-9"/>
        </w:rPr>
        <w:t>级以及信息化和工业化深度融合中的作用，促进制造业、农业、</w:t>
      </w:r>
      <w:r>
        <w:rPr>
          <w:spacing w:val="-6"/>
        </w:rPr>
        <w:t>能源、环保等产业转型升级。发挥互联网在社会服务中的作用，创新网络化服务模式，促进互联网与教育、医疗、交通、金融、</w:t>
      </w:r>
      <w:r>
        <w:rPr>
          <w:spacing w:val="-3"/>
        </w:rPr>
        <w:t>消费生活等深度融合。</w:t>
      </w:r>
    </w:p>
    <w:p w:rsidR="00D94011" w:rsidRDefault="006C2925">
      <w:pPr>
        <w:pStyle w:val="a3"/>
        <w:spacing w:line="396" w:lineRule="exact"/>
      </w:pPr>
      <w:r>
        <w:t>（一）概述</w:t>
      </w:r>
    </w:p>
    <w:p w:rsidR="00D94011" w:rsidRDefault="006C2925">
      <w:pPr>
        <w:pStyle w:val="a3"/>
        <w:spacing w:before="171" w:line="338" w:lineRule="auto"/>
        <w:ind w:left="109" w:right="264" w:firstLine="638"/>
        <w:jc w:val="both"/>
      </w:pPr>
      <w:r>
        <w:rPr>
          <w:spacing w:val="-13"/>
        </w:rPr>
        <w:t>要求：简明、扼要、具有鲜明的特色。重点包括对公司及产</w:t>
      </w:r>
      <w:r>
        <w:rPr>
          <w:spacing w:val="5"/>
        </w:rPr>
        <w:t>品</w:t>
      </w:r>
      <w:r>
        <w:rPr>
          <w:spacing w:val="-3"/>
        </w:rPr>
        <w:t>/</w:t>
      </w:r>
      <w:r>
        <w:rPr>
          <w:spacing w:val="-1"/>
        </w:rPr>
        <w:t>服务的介绍、市场概貌、经营策略、生产销售管理计划、财</w:t>
      </w:r>
      <w:r>
        <w:rPr>
          <w:spacing w:val="-12"/>
        </w:rPr>
        <w:t>务预测；指出新思想的形成过程和对企业发展目标的展望；介绍</w:t>
      </w:r>
      <w:r>
        <w:rPr>
          <w:spacing w:val="-4"/>
        </w:rPr>
        <w:t>创业团队的特殊性和优势等。</w:t>
      </w:r>
    </w:p>
    <w:p w:rsidR="00D94011" w:rsidRDefault="006C2925">
      <w:pPr>
        <w:pStyle w:val="a3"/>
        <w:spacing w:before="7"/>
      </w:pPr>
      <w:r>
        <w:t>（二）产品/服务</w:t>
      </w:r>
    </w:p>
    <w:p w:rsidR="00D94011" w:rsidRDefault="006C2925">
      <w:pPr>
        <w:pStyle w:val="a3"/>
        <w:spacing w:before="171" w:line="338" w:lineRule="auto"/>
        <w:ind w:left="109" w:right="150" w:firstLine="638"/>
        <w:rPr>
          <w:spacing w:val="-6"/>
        </w:rPr>
      </w:pPr>
      <w:r>
        <w:rPr>
          <w:spacing w:val="-6"/>
        </w:rPr>
        <w:t>要求：如何满足关键用户需要；进入策略和市场开发策略；</w:t>
      </w:r>
      <w:r>
        <w:t>说明其专利权，著作权，政府批文，鉴定材料等；指出产品</w:t>
      </w:r>
      <w:r>
        <w:rPr>
          <w:spacing w:val="-3"/>
        </w:rPr>
        <w:t>/</w:t>
      </w:r>
      <w:r>
        <w:t>服</w:t>
      </w:r>
      <w:r>
        <w:rPr>
          <w:spacing w:val="-11"/>
        </w:rPr>
        <w:t>务目前的技术水平是否处于领先地位，是否适应市场的需求，能</w:t>
      </w:r>
      <w:r>
        <w:rPr>
          <w:spacing w:val="-6"/>
        </w:rPr>
        <w:t>否实现产业化。</w:t>
      </w:r>
    </w:p>
    <w:p w:rsidR="00D94011" w:rsidRDefault="00D94011">
      <w:pPr>
        <w:pStyle w:val="a3"/>
        <w:spacing w:before="171" w:line="338" w:lineRule="auto"/>
        <w:ind w:left="109" w:right="150" w:firstLine="638"/>
        <w:rPr>
          <w:spacing w:val="-6"/>
        </w:rPr>
      </w:pPr>
    </w:p>
    <w:p w:rsidR="00D94011" w:rsidRDefault="006C2925" w:rsidP="00111AD1">
      <w:pPr>
        <w:pStyle w:val="a3"/>
        <w:spacing w:before="171" w:line="338" w:lineRule="auto"/>
        <w:ind w:left="109" w:right="264" w:firstLine="638"/>
        <w:jc w:val="both"/>
      </w:pPr>
      <w:r>
        <w:lastRenderedPageBreak/>
        <w:t>（三）市场</w:t>
      </w:r>
    </w:p>
    <w:p w:rsidR="00D94011" w:rsidRDefault="006C2925">
      <w:pPr>
        <w:pStyle w:val="a3"/>
        <w:spacing w:line="338" w:lineRule="auto"/>
        <w:ind w:left="109" w:right="265" w:firstLine="638"/>
        <w:jc w:val="both"/>
      </w:pPr>
      <w:r>
        <w:rPr>
          <w:spacing w:val="-13"/>
        </w:rPr>
        <w:t>要求：市场容量与趋势、市场竞争状况、市场变化趋势及潜力，细分目标市场及客户描述，估计市场份额和销售额。市场调</w:t>
      </w:r>
      <w:r>
        <w:rPr>
          <w:spacing w:val="-4"/>
        </w:rPr>
        <w:t>查和分析应当严密科学。</w:t>
      </w:r>
    </w:p>
    <w:p w:rsidR="00D94011" w:rsidRDefault="006C2925">
      <w:pPr>
        <w:pStyle w:val="a3"/>
        <w:spacing w:before="4"/>
      </w:pPr>
      <w:r>
        <w:t>（四）竞争</w:t>
      </w:r>
    </w:p>
    <w:p w:rsidR="00D94011" w:rsidRDefault="006C2925">
      <w:pPr>
        <w:pStyle w:val="a3"/>
        <w:spacing w:before="170" w:line="338" w:lineRule="auto"/>
        <w:ind w:left="109" w:right="149" w:firstLine="638"/>
      </w:pPr>
      <w:r>
        <w:rPr>
          <w:spacing w:val="-12"/>
        </w:rPr>
        <w:t>要求：包括公司的商业目的、市场定位、全盘战略及阶段的</w:t>
      </w:r>
      <w:r>
        <w:rPr>
          <w:spacing w:val="-8"/>
        </w:rPr>
        <w:t xml:space="preserve">目标等，同时要有对现有和潜在的竞争者的分析，替代品竞争， </w:t>
      </w:r>
      <w:r>
        <w:rPr>
          <w:spacing w:val="-13"/>
        </w:rPr>
        <w:t>行业内原有竞争的分析。总结本公司的竞争优势并研究战胜对手</w:t>
      </w:r>
      <w:r>
        <w:rPr>
          <w:spacing w:val="-7"/>
        </w:rPr>
        <w:t>的方案，并对主要的竞争对手和市场驱动力进行适当分析。</w:t>
      </w:r>
    </w:p>
    <w:p w:rsidR="00D94011" w:rsidRDefault="006C2925" w:rsidP="00111AD1">
      <w:pPr>
        <w:pStyle w:val="a3"/>
        <w:spacing w:line="338" w:lineRule="auto"/>
        <w:ind w:left="109" w:right="265" w:firstLine="638"/>
        <w:jc w:val="both"/>
      </w:pPr>
      <w:r>
        <w:t>（五）营销</w:t>
      </w:r>
    </w:p>
    <w:p w:rsidR="00D94011" w:rsidRDefault="006C2925">
      <w:pPr>
        <w:pStyle w:val="a3"/>
        <w:spacing w:line="340" w:lineRule="auto"/>
        <w:ind w:left="109" w:right="265" w:firstLine="638"/>
        <w:jc w:val="both"/>
      </w:pPr>
      <w:r>
        <w:rPr>
          <w:spacing w:val="-13"/>
        </w:rPr>
        <w:t>要求：阐述如何保持并提高市场占有率，把握企业的总体进度，对收入、盈亏平衡点、现金流量、市场份额、产品开发、主</w:t>
      </w:r>
      <w:r>
        <w:rPr>
          <w:spacing w:val="-15"/>
        </w:rPr>
        <w:t>要合作伙伴和融资等重要事件有所安排，构建一条畅通合理的营</w:t>
      </w:r>
      <w:r>
        <w:rPr>
          <w:spacing w:val="-5"/>
        </w:rPr>
        <w:t>销渠道和与之相应的新颖而富于吸引力的促销方式。</w:t>
      </w:r>
    </w:p>
    <w:p w:rsidR="00D94011" w:rsidRDefault="006C2925">
      <w:pPr>
        <w:pStyle w:val="a3"/>
        <w:spacing w:line="400" w:lineRule="exact"/>
      </w:pPr>
      <w:r>
        <w:t>（六）经营</w:t>
      </w:r>
    </w:p>
    <w:p w:rsidR="00D94011" w:rsidRDefault="006C2925">
      <w:pPr>
        <w:pStyle w:val="a3"/>
        <w:spacing w:before="172" w:line="340" w:lineRule="auto"/>
        <w:ind w:left="109" w:right="147" w:firstLine="638"/>
      </w:pPr>
      <w:r>
        <w:rPr>
          <w:spacing w:val="-13"/>
        </w:rPr>
        <w:t>要求：原材料的供应情况，工艺设备的运行安排，人力资源</w:t>
      </w:r>
      <w:r>
        <w:rPr>
          <w:spacing w:val="-8"/>
        </w:rPr>
        <w:t>的安排等。这部分要求产品或服务为依据，以生产工艺为主线，</w:t>
      </w:r>
      <w:r>
        <w:rPr>
          <w:spacing w:val="-5"/>
        </w:rPr>
        <w:t>力求描述准确、合理、可操作性强。</w:t>
      </w:r>
    </w:p>
    <w:p w:rsidR="00D94011" w:rsidRDefault="006C2925">
      <w:pPr>
        <w:pStyle w:val="a3"/>
        <w:spacing w:line="406" w:lineRule="exact"/>
      </w:pPr>
      <w:r>
        <w:t>（七）组织</w:t>
      </w:r>
    </w:p>
    <w:p w:rsidR="00D94011" w:rsidRDefault="006C2925">
      <w:pPr>
        <w:pStyle w:val="a3"/>
        <w:spacing w:before="170" w:line="338" w:lineRule="auto"/>
        <w:ind w:left="109" w:right="107" w:firstLine="638"/>
      </w:pPr>
      <w:r>
        <w:rPr>
          <w:spacing w:val="-20"/>
        </w:rPr>
        <w:t>要求：介绍管理团队中各成员有关的教育和工作背景、经验、</w:t>
      </w:r>
      <w:r>
        <w:rPr>
          <w:spacing w:val="-12"/>
        </w:rPr>
        <w:t>能力、专长。组建营销、财务、行政、生产、技术团队。明确各</w:t>
      </w:r>
      <w:r>
        <w:rPr>
          <w:spacing w:val="-14"/>
        </w:rPr>
        <w:t>成员之间的管理分工和互补情况，公司组织结构情况，领导层成</w:t>
      </w:r>
    </w:p>
    <w:p w:rsidR="00D94011" w:rsidRDefault="00D94011">
      <w:pPr>
        <w:spacing w:line="338" w:lineRule="auto"/>
        <w:sectPr w:rsidR="00D94011">
          <w:footerReference w:type="default" r:id="rId10"/>
          <w:pgSz w:w="11910" w:h="16840"/>
          <w:pgMar w:top="1580" w:right="1200" w:bottom="1160" w:left="1480" w:header="720" w:footer="974" w:gutter="0"/>
          <w:pgNumType w:start="6"/>
          <w:cols w:space="720"/>
        </w:sectPr>
      </w:pPr>
    </w:p>
    <w:p w:rsidR="00D94011" w:rsidRDefault="006C2925" w:rsidP="00111AD1">
      <w:pPr>
        <w:pStyle w:val="a3"/>
        <w:spacing w:before="79" w:line="340" w:lineRule="auto"/>
        <w:ind w:left="0" w:right="266"/>
      </w:pPr>
      <w:r>
        <w:rPr>
          <w:spacing w:val="-13"/>
        </w:rPr>
        <w:lastRenderedPageBreak/>
        <w:t>员，创业顾问及主要投资人的持股情况。指出企业股权比例的划</w:t>
      </w:r>
      <w:r>
        <w:t>分。</w:t>
      </w:r>
    </w:p>
    <w:p w:rsidR="00D94011" w:rsidRDefault="006C2925">
      <w:pPr>
        <w:pStyle w:val="a3"/>
        <w:spacing w:line="403" w:lineRule="exact"/>
      </w:pPr>
      <w:r>
        <w:t>（八）财务</w:t>
      </w:r>
    </w:p>
    <w:p w:rsidR="00D94011" w:rsidRDefault="006C2925">
      <w:pPr>
        <w:pStyle w:val="a3"/>
        <w:spacing w:before="170" w:line="340" w:lineRule="auto"/>
        <w:ind w:left="109" w:right="108" w:firstLine="638"/>
      </w:pPr>
      <w:r>
        <w:rPr>
          <w:spacing w:val="-19"/>
        </w:rPr>
        <w:t>要求：包含营业收入和费用、现金流量、盈利能力和持久性、</w:t>
      </w:r>
      <w:r>
        <w:rPr>
          <w:spacing w:val="-12"/>
        </w:rPr>
        <w:t>固定和变动成本；前两年财务月报，后三年财务年报。数据应基</w:t>
      </w:r>
      <w:r>
        <w:rPr>
          <w:spacing w:val="-14"/>
        </w:rPr>
        <w:t>于对经营状况和未来发展的正确估计，并能有效反映出公司的财务绩效。</w:t>
      </w:r>
    </w:p>
    <w:p w:rsidR="00D94011" w:rsidRDefault="006C2925">
      <w:pPr>
        <w:pStyle w:val="a3"/>
        <w:spacing w:line="405" w:lineRule="exact"/>
      </w:pPr>
      <w:r>
        <w:t>（九）表述</w:t>
      </w:r>
    </w:p>
    <w:p w:rsidR="00D94011" w:rsidRDefault="006C2925">
      <w:pPr>
        <w:pStyle w:val="a3"/>
        <w:spacing w:before="166" w:line="340" w:lineRule="auto"/>
        <w:ind w:left="109" w:right="102" w:firstLine="638"/>
      </w:pPr>
      <w:r>
        <w:rPr>
          <w:spacing w:val="-12"/>
        </w:rPr>
        <w:t>要求：条理清晰；表述应避免冗长，力求简洁、清晰、重点</w:t>
      </w:r>
      <w:r>
        <w:rPr>
          <w:spacing w:val="-21"/>
        </w:rPr>
        <w:t>突出、条理分明；专业语言的运用要准确和适度；相关数据科学、</w:t>
      </w:r>
      <w:r>
        <w:rPr>
          <w:spacing w:val="-2"/>
        </w:rPr>
        <w:t>诚信、详实。</w:t>
      </w:r>
    </w:p>
    <w:p w:rsidR="00D94011" w:rsidRDefault="006C2925">
      <w:pPr>
        <w:spacing w:before="167"/>
        <w:ind w:left="2978" w:right="3131"/>
        <w:jc w:val="center"/>
        <w:rPr>
          <w:sz w:val="44"/>
        </w:rPr>
      </w:pPr>
      <w:r>
        <w:rPr>
          <w:sz w:val="44"/>
        </w:rPr>
        <w:t>创业计划书模板</w:t>
      </w:r>
    </w:p>
    <w:p w:rsidR="00D94011" w:rsidRPr="00C30393" w:rsidRDefault="006C2925">
      <w:pPr>
        <w:pStyle w:val="a3"/>
        <w:spacing w:before="281"/>
        <w:rPr>
          <w:rFonts w:ascii="楷体" w:eastAsia="楷体" w:hAnsi="楷体"/>
          <w:b/>
        </w:rPr>
      </w:pPr>
      <w:r w:rsidRPr="00C30393">
        <w:rPr>
          <w:rFonts w:ascii="楷体" w:eastAsia="楷体" w:hAnsi="楷体"/>
          <w:b/>
        </w:rPr>
        <w:t>创业计划书的</w:t>
      </w:r>
      <w:r w:rsidR="00111AD1" w:rsidRPr="00C30393">
        <w:rPr>
          <w:rFonts w:ascii="楷体" w:eastAsia="楷体" w:hAnsi="楷体"/>
          <w:b/>
        </w:rPr>
        <w:t>10</w:t>
      </w:r>
      <w:r w:rsidRPr="00C30393">
        <w:rPr>
          <w:rFonts w:ascii="楷体" w:eastAsia="楷体" w:hAnsi="楷体"/>
          <w:b/>
        </w:rPr>
        <w:t>个章节与</w:t>
      </w:r>
      <w:r w:rsidR="00111AD1" w:rsidRPr="00C30393">
        <w:rPr>
          <w:rFonts w:ascii="楷体" w:eastAsia="楷体" w:hAnsi="楷体"/>
          <w:b/>
        </w:rPr>
        <w:t>1</w:t>
      </w:r>
      <w:r w:rsidRPr="00C30393">
        <w:rPr>
          <w:rFonts w:ascii="楷体" w:eastAsia="楷体" w:hAnsi="楷体"/>
          <w:b/>
        </w:rPr>
        <w:t>个附录（仅供参考）</w:t>
      </w:r>
    </w:p>
    <w:p w:rsidR="00D94011" w:rsidRPr="00111AD1" w:rsidRDefault="006C2925">
      <w:pPr>
        <w:pStyle w:val="a3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z w:val="28"/>
          <w:szCs w:val="28"/>
        </w:rPr>
        <w:t>1、概要</w:t>
      </w:r>
    </w:p>
    <w:p w:rsidR="00D94011" w:rsidRPr="00111AD1" w:rsidRDefault="006C2925">
      <w:pPr>
        <w:pStyle w:val="a3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z w:val="28"/>
          <w:szCs w:val="28"/>
        </w:rPr>
        <w:t>2、项目背景</w:t>
      </w:r>
    </w:p>
    <w:p w:rsidR="00D94011" w:rsidRPr="00111AD1" w:rsidRDefault="006C2925">
      <w:pPr>
        <w:pStyle w:val="a3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z w:val="28"/>
          <w:szCs w:val="28"/>
        </w:rPr>
        <w:t>3、产品技术与服务</w:t>
      </w:r>
    </w:p>
    <w:p w:rsidR="00D94011" w:rsidRPr="00111AD1" w:rsidRDefault="006C2925">
      <w:pPr>
        <w:pStyle w:val="a3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z w:val="28"/>
          <w:szCs w:val="28"/>
        </w:rPr>
        <w:t>4、市场分析</w:t>
      </w:r>
    </w:p>
    <w:p w:rsidR="00111AD1" w:rsidRPr="00111AD1" w:rsidRDefault="006C2925" w:rsidP="00111AD1">
      <w:pPr>
        <w:pStyle w:val="a3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z w:val="28"/>
          <w:szCs w:val="28"/>
        </w:rPr>
        <w:t>5、商业模式与营销策略</w:t>
      </w:r>
    </w:p>
    <w:p w:rsidR="00D94011" w:rsidRPr="00111AD1" w:rsidRDefault="006C2925" w:rsidP="00111AD1">
      <w:pPr>
        <w:pStyle w:val="a3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pacing w:val="-3"/>
          <w:sz w:val="28"/>
          <w:szCs w:val="28"/>
        </w:rPr>
        <w:t>6</w:t>
      </w:r>
      <w:r w:rsidRPr="00111AD1">
        <w:rPr>
          <w:rFonts w:ascii="楷体" w:eastAsia="楷体" w:hAnsi="楷体"/>
          <w:sz w:val="28"/>
          <w:szCs w:val="28"/>
        </w:rPr>
        <w:t>、公司管理</w:t>
      </w:r>
    </w:p>
    <w:p w:rsidR="00D94011" w:rsidRPr="00111AD1" w:rsidRDefault="006C2925">
      <w:pPr>
        <w:pStyle w:val="a3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pacing w:val="-3"/>
          <w:sz w:val="28"/>
          <w:szCs w:val="28"/>
        </w:rPr>
        <w:t>7</w:t>
      </w:r>
      <w:r w:rsidRPr="00111AD1">
        <w:rPr>
          <w:rFonts w:ascii="楷体" w:eastAsia="楷体" w:hAnsi="楷体"/>
          <w:sz w:val="28"/>
          <w:szCs w:val="28"/>
        </w:rPr>
        <w:t>、融资分析</w:t>
      </w:r>
    </w:p>
    <w:p w:rsidR="00D94011" w:rsidRPr="00111AD1" w:rsidRDefault="006C2925" w:rsidP="00A128A7">
      <w:pPr>
        <w:pStyle w:val="a3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pacing w:val="-3"/>
          <w:sz w:val="28"/>
          <w:szCs w:val="28"/>
        </w:rPr>
        <w:t>8</w:t>
      </w:r>
      <w:r w:rsidRPr="00111AD1">
        <w:rPr>
          <w:rFonts w:ascii="楷体" w:eastAsia="楷体" w:hAnsi="楷体"/>
          <w:sz w:val="28"/>
          <w:szCs w:val="28"/>
        </w:rPr>
        <w:t>、财务分析9、风险分析</w:t>
      </w:r>
    </w:p>
    <w:p w:rsidR="00111AD1" w:rsidRPr="00111AD1" w:rsidRDefault="006C2925" w:rsidP="00111AD1">
      <w:pPr>
        <w:pStyle w:val="a3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z w:val="28"/>
          <w:szCs w:val="28"/>
        </w:rPr>
        <w:t>10、风险资本的退出</w:t>
      </w:r>
    </w:p>
    <w:p w:rsidR="00D94011" w:rsidRPr="00111AD1" w:rsidRDefault="006C2925" w:rsidP="00111AD1">
      <w:pPr>
        <w:pStyle w:val="a3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z w:val="28"/>
          <w:szCs w:val="28"/>
        </w:rPr>
        <w:t>11、附录</w:t>
      </w:r>
    </w:p>
    <w:p w:rsidR="00D94011" w:rsidRDefault="00D94011">
      <w:pPr>
        <w:pStyle w:val="a3"/>
        <w:spacing w:before="2"/>
        <w:ind w:left="0"/>
        <w:rPr>
          <w:rFonts w:hint="eastAsia"/>
          <w:sz w:val="25"/>
        </w:rPr>
      </w:pPr>
    </w:p>
    <w:p w:rsidR="00D94011" w:rsidRPr="00111AD1" w:rsidRDefault="006C2925" w:rsidP="00134FE3">
      <w:pPr>
        <w:pStyle w:val="1"/>
      </w:pPr>
      <w:r w:rsidRPr="00111AD1">
        <w:rPr>
          <w:rFonts w:hint="eastAsia"/>
        </w:rPr>
        <w:t>第一章</w:t>
      </w:r>
      <w:r w:rsidRPr="00111AD1">
        <w:rPr>
          <w:rFonts w:hint="eastAsia"/>
        </w:rPr>
        <w:tab/>
      </w:r>
      <w:r w:rsidRPr="00111AD1">
        <w:rPr>
          <w:rFonts w:hint="eastAsia"/>
        </w:rPr>
        <w:t>概要</w:t>
      </w:r>
    </w:p>
    <w:p w:rsidR="00D94011" w:rsidRPr="00111AD1" w:rsidRDefault="006C2925" w:rsidP="00A128A7">
      <w:pPr>
        <w:pStyle w:val="a3"/>
        <w:spacing w:line="440" w:lineRule="exact"/>
        <w:ind w:left="109" w:right="150" w:firstLineChars="200" w:firstLine="548"/>
        <w:rPr>
          <w:rFonts w:ascii="楷体" w:eastAsia="楷体" w:hAnsi="楷体"/>
          <w:sz w:val="28"/>
          <w:szCs w:val="28"/>
        </w:rPr>
      </w:pPr>
      <w:r w:rsidRPr="00111AD1">
        <w:rPr>
          <w:rFonts w:ascii="楷体" w:eastAsia="楷体" w:hAnsi="楷体"/>
          <w:spacing w:val="-6"/>
          <w:sz w:val="28"/>
          <w:szCs w:val="28"/>
        </w:rPr>
        <w:t>概要：整个创业计划书的浓缩和提纲，含</w:t>
      </w:r>
      <w:proofErr w:type="gramStart"/>
      <w:r w:rsidRPr="00111AD1">
        <w:rPr>
          <w:rFonts w:ascii="楷体" w:eastAsia="楷体" w:hAnsi="楷体"/>
          <w:spacing w:val="-6"/>
          <w:sz w:val="28"/>
          <w:szCs w:val="28"/>
        </w:rPr>
        <w:t>盖计划</w:t>
      </w:r>
      <w:proofErr w:type="gramEnd"/>
      <w:r w:rsidRPr="00111AD1">
        <w:rPr>
          <w:rFonts w:ascii="楷体" w:eastAsia="楷体" w:hAnsi="楷体"/>
          <w:spacing w:val="-6"/>
          <w:sz w:val="28"/>
          <w:szCs w:val="28"/>
        </w:rPr>
        <w:t>书的重点、</w:t>
      </w:r>
      <w:r w:rsidRPr="00111AD1">
        <w:rPr>
          <w:rFonts w:ascii="楷体" w:eastAsia="楷体" w:hAnsi="楷体"/>
          <w:spacing w:val="-13"/>
          <w:sz w:val="28"/>
          <w:szCs w:val="28"/>
        </w:rPr>
        <w:t>要点与亮点；描叙要达意；语词要精炼；篇幅要控制；逻辑要清晰。</w:t>
      </w:r>
    </w:p>
    <w:p w:rsidR="00D94011" w:rsidRPr="00111AD1" w:rsidRDefault="006C2925" w:rsidP="00A128A7">
      <w:pPr>
        <w:pStyle w:val="a3"/>
        <w:spacing w:before="4" w:line="440" w:lineRule="exact"/>
        <w:ind w:left="109" w:right="108" w:firstLineChars="200" w:firstLine="542"/>
        <w:rPr>
          <w:rFonts w:hint="eastAsia"/>
        </w:rPr>
      </w:pPr>
      <w:proofErr w:type="gramStart"/>
      <w:r w:rsidRPr="00111AD1">
        <w:rPr>
          <w:rFonts w:ascii="楷体" w:eastAsia="楷体" w:hAnsi="楷体"/>
          <w:spacing w:val="-9"/>
          <w:sz w:val="28"/>
          <w:szCs w:val="28"/>
        </w:rPr>
        <w:t>未创业</w:t>
      </w:r>
      <w:proofErr w:type="gramEnd"/>
      <w:r w:rsidRPr="00111AD1">
        <w:rPr>
          <w:rFonts w:ascii="楷体" w:eastAsia="楷体" w:hAnsi="楷体"/>
          <w:spacing w:val="-9"/>
          <w:sz w:val="28"/>
          <w:szCs w:val="28"/>
        </w:rPr>
        <w:t>项目：拟成立公司？专注于？</w:t>
      </w:r>
      <w:r w:rsidRPr="00111AD1">
        <w:rPr>
          <w:rFonts w:ascii="楷体" w:eastAsia="楷体" w:hAnsi="楷体"/>
          <w:spacing w:val="-20"/>
          <w:sz w:val="28"/>
          <w:szCs w:val="28"/>
        </w:rPr>
        <w:t>（</w:t>
      </w:r>
      <w:proofErr w:type="gramStart"/>
      <w:r w:rsidRPr="00111AD1">
        <w:rPr>
          <w:rFonts w:ascii="楷体" w:eastAsia="楷体" w:hAnsi="楷体"/>
          <w:spacing w:val="-8"/>
          <w:sz w:val="28"/>
          <w:szCs w:val="28"/>
        </w:rPr>
        <w:t>已创业</w:t>
      </w:r>
      <w:proofErr w:type="gramEnd"/>
      <w:r w:rsidRPr="00111AD1">
        <w:rPr>
          <w:rFonts w:ascii="楷体" w:eastAsia="楷体" w:hAnsi="楷体"/>
          <w:spacing w:val="-8"/>
          <w:sz w:val="28"/>
          <w:szCs w:val="28"/>
        </w:rPr>
        <w:t>项目：公司全称，注册地，注册资本，股权结构，主营业务等</w:t>
      </w:r>
      <w:r w:rsidRPr="00111AD1">
        <w:rPr>
          <w:rFonts w:ascii="楷体" w:eastAsia="楷体" w:hAnsi="楷体"/>
          <w:spacing w:val="-159"/>
          <w:sz w:val="28"/>
          <w:szCs w:val="28"/>
        </w:rPr>
        <w:t>）</w:t>
      </w:r>
      <w:r w:rsidRPr="00111AD1">
        <w:rPr>
          <w:rFonts w:ascii="楷体" w:eastAsia="楷体" w:hAnsi="楷体"/>
          <w:sz w:val="28"/>
          <w:szCs w:val="28"/>
        </w:rPr>
        <w:t>。产品技术类</w:t>
      </w:r>
      <w:r w:rsidRPr="00111AD1">
        <w:rPr>
          <w:rFonts w:ascii="楷体" w:eastAsia="楷体" w:hAnsi="楷体"/>
          <w:spacing w:val="-11"/>
          <w:sz w:val="28"/>
          <w:szCs w:val="28"/>
        </w:rPr>
        <w:t>项目：公司主要产品，核心技术；</w:t>
      </w:r>
      <w:r w:rsidRPr="00111AD1">
        <w:rPr>
          <w:rFonts w:ascii="楷体" w:eastAsia="楷体" w:hAnsi="楷体"/>
          <w:sz w:val="28"/>
          <w:szCs w:val="28"/>
        </w:rPr>
        <w:t>（服务类项目：服务性质、商</w:t>
      </w:r>
      <w:r w:rsidRPr="00111AD1">
        <w:rPr>
          <w:rFonts w:ascii="楷体" w:eastAsia="楷体" w:hAnsi="楷体"/>
          <w:spacing w:val="-2"/>
          <w:sz w:val="28"/>
          <w:szCs w:val="28"/>
        </w:rPr>
        <w:t>业模式</w:t>
      </w:r>
      <w:r w:rsidRPr="00111AD1">
        <w:rPr>
          <w:rFonts w:ascii="楷体" w:eastAsia="楷体" w:hAnsi="楷体"/>
          <w:spacing w:val="-159"/>
          <w:sz w:val="28"/>
          <w:szCs w:val="28"/>
        </w:rPr>
        <w:t>）</w:t>
      </w:r>
      <w:r w:rsidRPr="00111AD1">
        <w:rPr>
          <w:rFonts w:ascii="楷体" w:eastAsia="楷体" w:hAnsi="楷体"/>
          <w:spacing w:val="-14"/>
          <w:sz w:val="28"/>
          <w:szCs w:val="28"/>
        </w:rPr>
        <w:t>，技术先进性，成熟度，自</w:t>
      </w:r>
      <w:r w:rsidRPr="00111AD1">
        <w:rPr>
          <w:rFonts w:ascii="楷体" w:eastAsia="楷体" w:hAnsi="楷体"/>
          <w:spacing w:val="-14"/>
          <w:sz w:val="28"/>
          <w:szCs w:val="28"/>
        </w:rPr>
        <w:lastRenderedPageBreak/>
        <w:t>主知识产权。产品应用领域，</w:t>
      </w:r>
      <w:r w:rsidRPr="00111AD1">
        <w:rPr>
          <w:rFonts w:ascii="楷体" w:eastAsia="楷体" w:hAnsi="楷体"/>
          <w:spacing w:val="-12"/>
          <w:sz w:val="28"/>
          <w:szCs w:val="28"/>
        </w:rPr>
        <w:t>目标市场与目标客户群，目标市场容量。公司注册资本，投资总</w:t>
      </w:r>
      <w:r w:rsidRPr="00111AD1">
        <w:rPr>
          <w:rFonts w:ascii="楷体" w:eastAsia="楷体" w:hAnsi="楷体"/>
          <w:spacing w:val="-24"/>
          <w:sz w:val="28"/>
          <w:szCs w:val="28"/>
        </w:rPr>
        <w:t xml:space="preserve">额，预计 </w:t>
      </w:r>
      <w:r w:rsidRPr="00111AD1">
        <w:rPr>
          <w:rFonts w:ascii="楷体" w:eastAsia="楷体" w:hAnsi="楷体"/>
          <w:sz w:val="28"/>
          <w:szCs w:val="28"/>
        </w:rPr>
        <w:t>5</w:t>
      </w:r>
      <w:r w:rsidRPr="00111AD1">
        <w:rPr>
          <w:rFonts w:ascii="楷体" w:eastAsia="楷体" w:hAnsi="楷体"/>
          <w:spacing w:val="-15"/>
          <w:sz w:val="28"/>
          <w:szCs w:val="28"/>
        </w:rPr>
        <w:t xml:space="preserve"> 年实现销售额，净利润；净现值，内涵报酬率，投资</w:t>
      </w:r>
      <w:r w:rsidRPr="00111AD1">
        <w:rPr>
          <w:rFonts w:ascii="楷体" w:eastAsia="楷体" w:hAnsi="楷体"/>
          <w:spacing w:val="-43"/>
          <w:sz w:val="28"/>
          <w:szCs w:val="28"/>
        </w:rPr>
        <w:t>回收期等。</w:t>
      </w:r>
      <w:r w:rsidRPr="00111AD1">
        <w:rPr>
          <w:rFonts w:ascii="楷体" w:eastAsia="楷体" w:hAnsi="楷体"/>
          <w:spacing w:val="-5"/>
          <w:sz w:val="28"/>
          <w:szCs w:val="28"/>
        </w:rPr>
        <w:t>（</w:t>
      </w:r>
      <w:proofErr w:type="gramStart"/>
      <w:r w:rsidRPr="00111AD1">
        <w:rPr>
          <w:rFonts w:ascii="楷体" w:eastAsia="楷体" w:hAnsi="楷体"/>
          <w:spacing w:val="-5"/>
          <w:sz w:val="28"/>
          <w:szCs w:val="28"/>
        </w:rPr>
        <w:t>已创业</w:t>
      </w:r>
      <w:proofErr w:type="gramEnd"/>
      <w:r w:rsidRPr="00111AD1">
        <w:rPr>
          <w:rFonts w:ascii="楷体" w:eastAsia="楷体" w:hAnsi="楷体"/>
          <w:spacing w:val="-5"/>
          <w:sz w:val="28"/>
          <w:szCs w:val="28"/>
        </w:rPr>
        <w:t>项目公司成立以来经营业绩</w:t>
      </w:r>
      <w:r w:rsidRPr="00111AD1">
        <w:rPr>
          <w:rFonts w:ascii="楷体" w:eastAsia="楷体" w:hAnsi="楷体"/>
          <w:spacing w:val="-159"/>
          <w:sz w:val="28"/>
          <w:szCs w:val="28"/>
        </w:rPr>
        <w:t>）</w:t>
      </w:r>
      <w:r>
        <w:t>。</w:t>
      </w:r>
    </w:p>
    <w:p w:rsidR="00D94011" w:rsidRPr="00111AD1" w:rsidRDefault="006C2925" w:rsidP="00134FE3">
      <w:pPr>
        <w:pStyle w:val="1"/>
      </w:pPr>
      <w:r w:rsidRPr="00111AD1">
        <w:rPr>
          <w:rFonts w:hint="eastAsia"/>
        </w:rPr>
        <w:t>第二章</w:t>
      </w:r>
      <w:r w:rsidRPr="00111AD1">
        <w:rPr>
          <w:rFonts w:hint="eastAsia"/>
        </w:rPr>
        <w:tab/>
      </w:r>
      <w:r w:rsidRPr="00111AD1">
        <w:rPr>
          <w:rFonts w:hint="eastAsia"/>
        </w:rPr>
        <w:t>行业</w:t>
      </w:r>
      <w:r w:rsidRPr="00111AD1">
        <w:rPr>
          <w:rFonts w:hint="eastAsia"/>
          <w:spacing w:val="-5"/>
        </w:rPr>
        <w:t>分</w:t>
      </w:r>
      <w:r w:rsidRPr="00111AD1">
        <w:rPr>
          <w:rFonts w:hint="eastAsia"/>
        </w:rPr>
        <w:t>析</w:t>
      </w:r>
    </w:p>
    <w:p w:rsidR="00111AD1" w:rsidRPr="00A128A7" w:rsidRDefault="006C2925" w:rsidP="00A128A7">
      <w:pPr>
        <w:pStyle w:val="a3"/>
        <w:spacing w:line="440" w:lineRule="exact"/>
        <w:ind w:left="109" w:right="150" w:firstLine="638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t>1、你的业务属于什么行业? 基本特点、特征</w:t>
      </w:r>
    </w:p>
    <w:p w:rsidR="00111AD1" w:rsidRPr="00A128A7" w:rsidRDefault="006C2925" w:rsidP="00A128A7">
      <w:pPr>
        <w:pStyle w:val="a3"/>
        <w:spacing w:line="440" w:lineRule="exact"/>
        <w:ind w:left="109" w:right="150" w:firstLine="638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t>2、该行业的现状、问题、竞争与合作</w:t>
      </w:r>
    </w:p>
    <w:p w:rsidR="00D94011" w:rsidRPr="00A128A7" w:rsidRDefault="006C2925" w:rsidP="00A128A7">
      <w:pPr>
        <w:pStyle w:val="a3"/>
        <w:spacing w:line="440" w:lineRule="exact"/>
        <w:ind w:left="109" w:right="150" w:firstLine="638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t>3、行业的趋势、发展方向（改变、交融、创新、颠覆、……）</w:t>
      </w:r>
    </w:p>
    <w:p w:rsidR="00D94011" w:rsidRPr="00A128A7" w:rsidRDefault="006C2925" w:rsidP="00A128A7">
      <w:pPr>
        <w:pStyle w:val="a3"/>
        <w:spacing w:line="440" w:lineRule="exact"/>
        <w:ind w:left="109" w:right="150" w:firstLine="638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t>4、国家发展该行业的政策导向（鼓励、支持、限制、放开……）</w:t>
      </w:r>
    </w:p>
    <w:p w:rsidR="00111AD1" w:rsidRPr="00A128A7" w:rsidRDefault="006C2925" w:rsidP="00A128A7">
      <w:pPr>
        <w:pStyle w:val="a3"/>
        <w:spacing w:line="440" w:lineRule="exact"/>
        <w:ind w:left="109" w:right="150" w:firstLine="638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t>5、你的业务在该行业所处的语境（环境）</w:t>
      </w:r>
    </w:p>
    <w:p w:rsidR="00D94011" w:rsidRPr="00A128A7" w:rsidRDefault="006C2925" w:rsidP="00A128A7">
      <w:pPr>
        <w:pStyle w:val="a3"/>
        <w:spacing w:line="440" w:lineRule="exact"/>
        <w:ind w:left="109" w:right="150" w:firstLine="638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t>注意：行业分析是承前启后，引导出你项目的产品技术（或服务）</w:t>
      </w:r>
    </w:p>
    <w:p w:rsidR="00D94011" w:rsidRPr="00A128A7" w:rsidRDefault="006C2925" w:rsidP="00134FE3">
      <w:pPr>
        <w:pStyle w:val="1"/>
      </w:pPr>
      <w:r w:rsidRPr="00A128A7">
        <w:rPr>
          <w:rFonts w:hint="eastAsia"/>
        </w:rPr>
        <w:t>第三章</w:t>
      </w:r>
      <w:r w:rsidRPr="00A128A7">
        <w:rPr>
          <w:rFonts w:hint="eastAsia"/>
        </w:rPr>
        <w:tab/>
      </w:r>
      <w:r w:rsidRPr="00A128A7">
        <w:rPr>
          <w:rFonts w:hint="eastAsia"/>
        </w:rPr>
        <w:t>产品与技术（或</w:t>
      </w:r>
      <w:proofErr w:type="gramStart"/>
      <w:r w:rsidRPr="00A128A7">
        <w:rPr>
          <w:rFonts w:hint="eastAsia"/>
        </w:rPr>
        <w:t>文创与服务</w:t>
      </w:r>
      <w:proofErr w:type="gramEnd"/>
      <w:r w:rsidRPr="00A128A7">
        <w:rPr>
          <w:rFonts w:hint="eastAsia"/>
        </w:rPr>
        <w:t>）</w:t>
      </w:r>
    </w:p>
    <w:p w:rsidR="00D94011" w:rsidRPr="00A128A7" w:rsidRDefault="006C2925" w:rsidP="00A128A7">
      <w:pPr>
        <w:pStyle w:val="a3"/>
        <w:spacing w:line="440" w:lineRule="exact"/>
        <w:ind w:left="109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t>产品技术（或服务）阐述既要准确易懂，又要详细严谨。专业性较强的产品技术，要有通俗易懂的描述，能使非专业人员（阅读者及投资者）也能看的明白清楚。</w:t>
      </w: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z w:val="32"/>
          <w:szCs w:val="32"/>
        </w:rPr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t>1</w:t>
      </w:r>
      <w:r w:rsidRPr="00A128A7">
        <w:rPr>
          <w:rFonts w:ascii="楷体" w:eastAsia="楷体" w:hAnsi="楷体"/>
          <w:sz w:val="32"/>
          <w:szCs w:val="32"/>
        </w:rPr>
        <w:t>、产品与技术（</w:t>
      </w:r>
      <w:r w:rsidRPr="00A128A7">
        <w:rPr>
          <w:rFonts w:ascii="楷体" w:eastAsia="楷体" w:hAnsi="楷体"/>
          <w:spacing w:val="-1"/>
          <w:sz w:val="32"/>
          <w:szCs w:val="32"/>
        </w:rPr>
        <w:t>先进性是创业</w:t>
      </w:r>
      <w:proofErr w:type="gramStart"/>
      <w:r w:rsidRPr="00A128A7">
        <w:rPr>
          <w:rFonts w:ascii="楷体" w:eastAsia="楷体" w:hAnsi="楷体"/>
          <w:spacing w:val="-1"/>
          <w:sz w:val="32"/>
          <w:szCs w:val="32"/>
        </w:rPr>
        <w:t>最靠谱的</w:t>
      </w:r>
      <w:proofErr w:type="gramEnd"/>
      <w:r w:rsidRPr="00A128A7">
        <w:rPr>
          <w:rFonts w:ascii="楷体" w:eastAsia="楷体" w:hAnsi="楷体"/>
          <w:spacing w:val="-1"/>
          <w:sz w:val="32"/>
          <w:szCs w:val="32"/>
        </w:rPr>
        <w:t>核心竞争力</w:t>
      </w:r>
      <w:r w:rsidRPr="00A128A7">
        <w:rPr>
          <w:rFonts w:ascii="楷体" w:eastAsia="楷体" w:hAnsi="楷体"/>
          <w:spacing w:val="-155"/>
          <w:sz w:val="32"/>
          <w:szCs w:val="32"/>
        </w:rPr>
        <w:t>）</w:t>
      </w:r>
      <w:r w:rsidRPr="00A128A7">
        <w:rPr>
          <w:rFonts w:ascii="楷体" w:eastAsia="楷体" w:hAnsi="楷体"/>
          <w:sz w:val="32"/>
          <w:szCs w:val="32"/>
        </w:rPr>
        <w:t>：</w:t>
      </w:r>
    </w:p>
    <w:p w:rsidR="00D94011" w:rsidRDefault="00A128A7" w:rsidP="00C30393">
      <w:pPr>
        <w:pStyle w:val="a3"/>
        <w:spacing w:line="440" w:lineRule="exact"/>
        <w:ind w:left="0" w:firstLineChars="200" w:firstLine="534"/>
      </w:pPr>
      <w:r>
        <w:rPr>
          <w:rFonts w:ascii="楷体" w:eastAsia="楷体" w:hAnsi="楷体" w:hint="eastAsia"/>
          <w:spacing w:val="-13"/>
          <w:sz w:val="28"/>
          <w:szCs w:val="28"/>
        </w:rPr>
        <w:t>（1）</w:t>
      </w:r>
      <w:r w:rsidR="006C2925" w:rsidRPr="00A128A7">
        <w:rPr>
          <w:rFonts w:ascii="楷体" w:eastAsia="楷体" w:hAnsi="楷体"/>
          <w:spacing w:val="-13"/>
          <w:sz w:val="28"/>
          <w:szCs w:val="28"/>
        </w:rPr>
        <w:t>产品的特点、特征；</w:t>
      </w:r>
    </w:p>
    <w:p w:rsidR="00D94011" w:rsidRPr="00A128A7" w:rsidRDefault="00A128A7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（2）</w:t>
      </w:r>
      <w:r w:rsidR="006C2925" w:rsidRPr="00A128A7">
        <w:rPr>
          <w:rFonts w:ascii="楷体" w:eastAsia="楷体" w:hAnsi="楷体"/>
          <w:spacing w:val="-13"/>
          <w:sz w:val="28"/>
          <w:szCs w:val="28"/>
        </w:rPr>
        <w:t>产品定位与优势，应用领域</w:t>
      </w:r>
    </w:p>
    <w:p w:rsidR="00D94011" w:rsidRPr="00A128A7" w:rsidRDefault="00A128A7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</w:t>
      </w:r>
      <w:r>
        <w:rPr>
          <w:rFonts w:ascii="楷体" w:eastAsia="楷体" w:hAnsi="楷体"/>
          <w:spacing w:val="-13"/>
          <w:sz w:val="28"/>
          <w:szCs w:val="28"/>
        </w:rPr>
        <w:t>3</w:t>
      </w:r>
      <w:r>
        <w:rPr>
          <w:rFonts w:ascii="楷体" w:eastAsia="楷体" w:hAnsi="楷体" w:hint="eastAsia"/>
          <w:spacing w:val="-13"/>
          <w:sz w:val="28"/>
          <w:szCs w:val="28"/>
        </w:rPr>
        <w:t>）</w:t>
      </w:r>
      <w:r w:rsidR="006C2925" w:rsidRPr="00A128A7">
        <w:rPr>
          <w:rFonts w:ascii="楷体" w:eastAsia="楷体" w:hAnsi="楷体"/>
          <w:spacing w:val="-13"/>
          <w:sz w:val="28"/>
          <w:szCs w:val="28"/>
        </w:rPr>
        <w:t>用户体验：功能、性能，独特性；</w:t>
      </w:r>
    </w:p>
    <w:p w:rsidR="00D94011" w:rsidRPr="00A128A7" w:rsidRDefault="00A128A7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（4）</w:t>
      </w:r>
      <w:r w:rsidR="006C2925" w:rsidRPr="00A128A7">
        <w:rPr>
          <w:rFonts w:ascii="楷体" w:eastAsia="楷体" w:hAnsi="楷体"/>
          <w:spacing w:val="-13"/>
          <w:sz w:val="28"/>
          <w:szCs w:val="28"/>
        </w:rPr>
        <w:t>核心技术：技术由来，技术先进性（在国内或国际处于先进、领先水平，创新性、唯一性、填补空白，产品差异化与技术壁垒）；技术成熟度（处于创意设计，样品研发、小试阶段；中试；小批量生产；工业化生产与商业化阶段）。核心技术与项目关联度：紧密关联、部分涉及、基本无关。</w:t>
      </w:r>
    </w:p>
    <w:p w:rsidR="00D94011" w:rsidRPr="00A128A7" w:rsidRDefault="00A128A7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（5）</w:t>
      </w:r>
      <w:r w:rsidR="006C2925" w:rsidRPr="00A128A7">
        <w:rPr>
          <w:rFonts w:ascii="楷体" w:eastAsia="楷体" w:hAnsi="楷体"/>
          <w:spacing w:val="-13"/>
          <w:sz w:val="28"/>
          <w:szCs w:val="28"/>
        </w:rPr>
        <w:t>产品成本等；</w:t>
      </w: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t>2、自主知识产权：</w:t>
      </w:r>
    </w:p>
    <w:p w:rsidR="00D94011" w:rsidRPr="00A128A7" w:rsidRDefault="00134FE3" w:rsidP="00A128A7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（1）</w:t>
      </w:r>
      <w:r w:rsidR="006C2925" w:rsidRPr="00A128A7">
        <w:rPr>
          <w:rFonts w:ascii="楷体" w:eastAsia="楷体" w:hAnsi="楷体"/>
          <w:spacing w:val="-13"/>
          <w:sz w:val="28"/>
          <w:szCs w:val="28"/>
        </w:rPr>
        <w:t>专利、软件著作权、版权、集成电路布图设计权、专有技术等；</w:t>
      </w:r>
    </w:p>
    <w:p w:rsidR="00D94011" w:rsidRPr="00A128A7" w:rsidRDefault="00134FE3" w:rsidP="00A128A7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（2）</w:t>
      </w:r>
      <w:r w:rsidR="006C2925" w:rsidRPr="00A128A7">
        <w:rPr>
          <w:rFonts w:ascii="楷体" w:eastAsia="楷体" w:hAnsi="楷体"/>
          <w:spacing w:val="-13"/>
          <w:sz w:val="28"/>
          <w:szCs w:val="28"/>
        </w:rPr>
        <w:t>发明（2年实审）、实用新型（6-8个月未实审）、外观设计专利；含金量不同；</w:t>
      </w:r>
    </w:p>
    <w:p w:rsidR="00D94011" w:rsidRPr="00A128A7" w:rsidRDefault="00134FE3" w:rsidP="00A128A7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（3）</w:t>
      </w:r>
      <w:r w:rsidR="006C2925" w:rsidRPr="00A128A7">
        <w:rPr>
          <w:rFonts w:ascii="楷体" w:eastAsia="楷体" w:hAnsi="楷体"/>
          <w:spacing w:val="-13"/>
          <w:sz w:val="28"/>
          <w:szCs w:val="28"/>
        </w:rPr>
        <w:t>已申报、已受理或已授权；</w:t>
      </w:r>
    </w:p>
    <w:p w:rsidR="00D94011" w:rsidRPr="00A128A7" w:rsidRDefault="00134FE3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（4）</w:t>
      </w:r>
      <w:r w:rsidR="006C2925" w:rsidRPr="00A128A7">
        <w:rPr>
          <w:rFonts w:ascii="楷体" w:eastAsia="楷体" w:hAnsi="楷体"/>
          <w:spacing w:val="-13"/>
          <w:sz w:val="28"/>
          <w:szCs w:val="28"/>
        </w:rPr>
        <w:t>发明人、发明权人（所有权人）；本人权益：独占实施许可等；</w:t>
      </w:r>
    </w:p>
    <w:p w:rsidR="00D94011" w:rsidRPr="00A128A7" w:rsidRDefault="00134FE3" w:rsidP="00A128A7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（4）</w:t>
      </w:r>
      <w:r w:rsidR="006C2925" w:rsidRPr="00A128A7">
        <w:rPr>
          <w:rFonts w:ascii="楷体" w:eastAsia="楷体" w:hAnsi="楷体"/>
          <w:spacing w:val="-13"/>
          <w:sz w:val="28"/>
          <w:szCs w:val="28"/>
        </w:rPr>
        <w:t>注意专利的保护年限（发明20年、实用与外观均10年）</w:t>
      </w:r>
    </w:p>
    <w:p w:rsidR="00D94011" w:rsidRDefault="00D94011">
      <w:pPr>
        <w:pStyle w:val="a3"/>
        <w:spacing w:before="12"/>
        <w:ind w:left="0"/>
        <w:rPr>
          <w:sz w:val="8"/>
        </w:rPr>
      </w:pP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t>3、研发力量与技术依托：</w:t>
      </w:r>
    </w:p>
    <w:p w:rsidR="00A128A7" w:rsidRDefault="006C2925" w:rsidP="00A128A7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lastRenderedPageBreak/>
        <w:t>（1）公司自身技术研发力量（软硬件）。</w:t>
      </w:r>
    </w:p>
    <w:p w:rsidR="00A128A7" w:rsidRDefault="006C2925" w:rsidP="00A128A7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t>（2）技术依托：国家级、省级工程技术研究中心，重点实验室，公共技术服务平台，企业技术中心；省、市级重点研发机构；也是一种资源优势。</w:t>
      </w:r>
    </w:p>
    <w:p w:rsidR="00A128A7" w:rsidRDefault="006C2925" w:rsidP="00A128A7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t>（3）其他依托。</w:t>
      </w:r>
    </w:p>
    <w:p w:rsidR="00D94011" w:rsidRPr="00A128A7" w:rsidRDefault="006C2925" w:rsidP="00A128A7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A128A7">
        <w:rPr>
          <w:rFonts w:ascii="楷体" w:eastAsia="楷体" w:hAnsi="楷体"/>
          <w:spacing w:val="-13"/>
          <w:sz w:val="28"/>
          <w:szCs w:val="28"/>
        </w:rPr>
        <w:t>（</w:t>
      </w:r>
      <w:r w:rsidR="00A128A7">
        <w:rPr>
          <w:rFonts w:ascii="楷体" w:eastAsia="楷体" w:hAnsi="楷体"/>
          <w:spacing w:val="-13"/>
          <w:sz w:val="28"/>
          <w:szCs w:val="28"/>
        </w:rPr>
        <w:t>4</w:t>
      </w:r>
      <w:r w:rsidRPr="00A128A7">
        <w:rPr>
          <w:rFonts w:ascii="楷体" w:eastAsia="楷体" w:hAnsi="楷体"/>
          <w:spacing w:val="-13"/>
          <w:sz w:val="28"/>
          <w:szCs w:val="28"/>
        </w:rPr>
        <w:t>）获奖情况（国家级特等、金奖、一等）。</w:t>
      </w: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t>4、国内与国际认证：</w:t>
      </w:r>
    </w:p>
    <w:p w:rsidR="00D94011" w:rsidRPr="00134FE3" w:rsidRDefault="006C2925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（1）《中华人民共和国认证认可条例》、《认证技术规范管理办法》</w:t>
      </w:r>
      <w:r w:rsidR="00134FE3">
        <w:rPr>
          <w:rFonts w:ascii="楷体" w:eastAsia="楷体" w:hAnsi="楷体" w:hint="eastAsia"/>
          <w:spacing w:val="-13"/>
          <w:sz w:val="28"/>
          <w:szCs w:val="28"/>
        </w:rPr>
        <w:t>、</w:t>
      </w:r>
      <w:r w:rsidRPr="00134FE3">
        <w:rPr>
          <w:rFonts w:ascii="楷体" w:eastAsia="楷体" w:hAnsi="楷体"/>
          <w:spacing w:val="-13"/>
          <w:sz w:val="28"/>
          <w:szCs w:val="28"/>
        </w:rPr>
        <w:t>《认证技术规范管理办法实施细则》等。认证通常分为产品论证、服务和管理体系论证。</w:t>
      </w: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t>5、</w:t>
      </w:r>
      <w:proofErr w:type="gramStart"/>
      <w:r w:rsidRPr="00A128A7">
        <w:rPr>
          <w:rFonts w:ascii="楷体" w:eastAsia="楷体" w:hAnsi="楷体"/>
          <w:spacing w:val="-3"/>
          <w:w w:val="84"/>
          <w:sz w:val="32"/>
          <w:szCs w:val="32"/>
        </w:rPr>
        <w:t>文创与服务</w:t>
      </w:r>
      <w:proofErr w:type="gramEnd"/>
      <w:r w:rsidRPr="00A128A7">
        <w:rPr>
          <w:rFonts w:ascii="楷体" w:eastAsia="楷体" w:hAnsi="楷体"/>
          <w:spacing w:val="-3"/>
          <w:w w:val="84"/>
          <w:sz w:val="32"/>
          <w:szCs w:val="32"/>
        </w:rPr>
        <w:t>（互联网+）：</w:t>
      </w:r>
    </w:p>
    <w:p w:rsidR="00D94011" w:rsidRPr="00134FE3" w:rsidRDefault="00134FE3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（1）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业务简介：</w:t>
      </w:r>
      <w:proofErr w:type="gramStart"/>
      <w:r w:rsidR="006C2925" w:rsidRPr="00134FE3">
        <w:rPr>
          <w:rFonts w:ascii="楷体" w:eastAsia="楷体" w:hAnsi="楷体"/>
          <w:spacing w:val="-13"/>
          <w:sz w:val="28"/>
          <w:szCs w:val="28"/>
        </w:rPr>
        <w:t>文创与服务</w:t>
      </w:r>
      <w:proofErr w:type="gramEnd"/>
      <w:r w:rsidR="006C2925" w:rsidRPr="00134FE3">
        <w:rPr>
          <w:rFonts w:ascii="楷体" w:eastAsia="楷体" w:hAnsi="楷体"/>
          <w:spacing w:val="-13"/>
          <w:sz w:val="28"/>
          <w:szCs w:val="28"/>
        </w:rPr>
        <w:t>性质、目标人群、特点特征、需求烈度，满足需求、创造需求，细分行业领域</w:t>
      </w:r>
    </w:p>
    <w:p w:rsidR="00D94011" w:rsidRPr="00134FE3" w:rsidRDefault="00134FE3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（2）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创意创新：独创性、原创性及价值所在</w:t>
      </w:r>
    </w:p>
    <w:p w:rsidR="00D94011" w:rsidRPr="00134FE3" w:rsidRDefault="00134FE3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（3）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电眼资料：业务行业的调研程度</w:t>
      </w:r>
    </w:p>
    <w:p w:rsidR="00D94011" w:rsidRPr="00134FE3" w:rsidRDefault="00134FE3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（4）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市场机会：识别、利用与前景</w:t>
      </w:r>
    </w:p>
    <w:p w:rsidR="00D94011" w:rsidRPr="00134FE3" w:rsidRDefault="00134FE3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（4）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商业模式：商业设计运营的可行性与盈利性</w:t>
      </w:r>
    </w:p>
    <w:p w:rsidR="00D94011" w:rsidRPr="00134FE3" w:rsidRDefault="006C2925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思路体验：创新独到的思路、独特的客户体验</w:t>
      </w:r>
    </w:p>
    <w:p w:rsidR="00D94011" w:rsidRPr="00134FE3" w:rsidRDefault="006C2925" w:rsidP="00C30393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门槛壁垒：独特的自身优势与资源优势，市场门槛与壁垒</w:t>
      </w:r>
    </w:p>
    <w:p w:rsidR="00D94011" w:rsidRDefault="00D94011" w:rsidP="00C30393">
      <w:pPr>
        <w:pStyle w:val="a3"/>
        <w:spacing w:before="171" w:line="338" w:lineRule="auto"/>
        <w:ind w:left="109" w:firstLine="638"/>
        <w:rPr>
          <w:spacing w:val="-6"/>
        </w:rPr>
      </w:pPr>
    </w:p>
    <w:p w:rsidR="00D94011" w:rsidRPr="00134FE3" w:rsidRDefault="006C2925" w:rsidP="00134FE3">
      <w:pPr>
        <w:pStyle w:val="1"/>
      </w:pPr>
      <w:r w:rsidRPr="00134FE3">
        <w:rPr>
          <w:rFonts w:hint="eastAsia"/>
        </w:rPr>
        <w:t>第四章</w:t>
      </w:r>
      <w:r w:rsidRPr="00134FE3">
        <w:rPr>
          <w:rFonts w:hint="eastAsia"/>
        </w:rPr>
        <w:tab/>
      </w:r>
      <w:r w:rsidRPr="00134FE3">
        <w:rPr>
          <w:rFonts w:hint="eastAsia"/>
        </w:rPr>
        <w:t>市场分析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市场在哪里？社会与世界发生了什么？将会发生什么？需要什么？市场的核心是人！要分析市场的钢需，用户的痛点、用户的真实需求！特别要搞清楚目标市场与用户群体，目标市场是否有类似技术与产品？你再去确定目标再去做，才有可能做出来有用的超越的技术，这样的技术优势要转化为产品优势，才有可能是有市场的，有影响力的。</w:t>
      </w: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t>1、市场分析（产品技术类）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产品与市场定位：定位清晰准确，详尽分析；五个聚焦：聚焦初期目标聚焦细分市场、，聚焦细分客户群，聚焦市场切入点，聚焦自身资源。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市场门槛与壁垒：市场准入与许可制度，产品认证等政策、法律法规。如：涉及医药器械、动物植物、燃气具、安全强制等门槛。高技术优性能，高效率低成本，新模式</w:t>
      </w:r>
      <w:proofErr w:type="gramStart"/>
      <w:r w:rsidRPr="00134FE3">
        <w:rPr>
          <w:rFonts w:ascii="楷体" w:eastAsia="楷体" w:hAnsi="楷体"/>
          <w:spacing w:val="-13"/>
          <w:sz w:val="28"/>
          <w:szCs w:val="28"/>
        </w:rPr>
        <w:t>强渠道</w:t>
      </w:r>
      <w:proofErr w:type="gramEnd"/>
      <w:r w:rsidRPr="00134FE3">
        <w:rPr>
          <w:rFonts w:ascii="楷体" w:eastAsia="楷体" w:hAnsi="楷体"/>
          <w:spacing w:val="-13"/>
          <w:sz w:val="28"/>
          <w:szCs w:val="28"/>
        </w:rPr>
        <w:t>等壁垒。（国家不断加大清理负面清单，清障搭台力度，</w:t>
      </w:r>
      <w:r w:rsidRPr="00134FE3">
        <w:rPr>
          <w:rFonts w:ascii="楷体" w:eastAsia="楷体" w:hAnsi="楷体"/>
          <w:spacing w:val="-13"/>
          <w:sz w:val="28"/>
          <w:szCs w:val="28"/>
        </w:rPr>
        <w:lastRenderedPageBreak/>
        <w:t>是创新创业的利好。但市场的进入门槛低了，进入后的监管必然是要加强的。）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市场与客户特征：线下市场与客户分析……线上市场与客户分析……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市场容量与占有：目标市场容量、市场占有率、增长率。（三到五年）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竞争与合作分析：定性与定量结合。与目标市场最强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最好的竞争产品技术竞争对手，三个层面：技术优势：技术与性能指标，产品优势：产品功能、性能与效能，性价比；公司优势：团队人才、产品技术、市场、渠道，成本，效率，品牌以及其他独特资源优势等。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合作分析。</w:t>
      </w: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t>2、市场分析（</w:t>
      </w:r>
      <w:proofErr w:type="gramStart"/>
      <w:r w:rsidRPr="00A128A7">
        <w:rPr>
          <w:rFonts w:ascii="楷体" w:eastAsia="楷体" w:hAnsi="楷体"/>
          <w:spacing w:val="-3"/>
          <w:w w:val="84"/>
          <w:sz w:val="32"/>
          <w:szCs w:val="32"/>
        </w:rPr>
        <w:t>文创与服务</w:t>
      </w:r>
      <w:proofErr w:type="gramEnd"/>
      <w:r w:rsidRPr="00A128A7">
        <w:rPr>
          <w:rFonts w:ascii="楷体" w:eastAsia="楷体" w:hAnsi="楷体"/>
          <w:spacing w:val="-3"/>
          <w:w w:val="84"/>
          <w:sz w:val="32"/>
          <w:szCs w:val="32"/>
        </w:rPr>
        <w:t>、互联网+）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先进前景：创意描述，原创性、独创性与创新性，价值所在与发展前景。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定位清晰：细分服务市场与初期目标客户明确清晰。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目标市场：特征特点，细分目标市场容量、增长与竞争分析。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proofErr w:type="gramStart"/>
      <w:r w:rsidRPr="00134FE3">
        <w:rPr>
          <w:rFonts w:ascii="楷体" w:eastAsia="楷体" w:hAnsi="楷体"/>
          <w:spacing w:val="-13"/>
          <w:sz w:val="28"/>
          <w:szCs w:val="28"/>
        </w:rPr>
        <w:t>刚需痛点</w:t>
      </w:r>
      <w:proofErr w:type="gramEnd"/>
      <w:r w:rsidRPr="00134FE3">
        <w:rPr>
          <w:rFonts w:ascii="楷体" w:eastAsia="楷体" w:hAnsi="楷体"/>
          <w:spacing w:val="-13"/>
          <w:sz w:val="28"/>
          <w:szCs w:val="28"/>
        </w:rPr>
        <w:t>：社会、市场的钢性需求，真需求，目标群体用户的真实痛点。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商业模式：满足与创造用户价值的运营模式（清晰与可操作性），低成本、优性能、高效率、强壁垒的盈利模式（商业性与过程的合理性）。</w:t>
      </w:r>
    </w:p>
    <w:p w:rsidR="00D94011" w:rsidRPr="00134FE3" w:rsidRDefault="00D94011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</w:p>
    <w:p w:rsidR="00D94011" w:rsidRPr="00134FE3" w:rsidRDefault="006C2925" w:rsidP="00134FE3">
      <w:pPr>
        <w:pStyle w:val="1"/>
      </w:pPr>
      <w:r w:rsidRPr="00134FE3">
        <w:rPr>
          <w:rFonts w:hint="eastAsia"/>
        </w:rPr>
        <w:t>第五章</w:t>
      </w:r>
      <w:r w:rsidRPr="00134FE3">
        <w:rPr>
          <w:rFonts w:hint="eastAsia"/>
        </w:rPr>
        <w:tab/>
      </w:r>
      <w:r w:rsidRPr="00134FE3">
        <w:rPr>
          <w:rFonts w:hint="eastAsia"/>
        </w:rPr>
        <w:t>营销策略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“市场核心是用户”，所有营销策略都是对用户的关系，对市场用户特点特征的关系。针对不同的市场、不同的客户、不同的区域、在不同的时期，制定有针对性的不同营销策略。营销关注点：目标用户需求，市场的变化、企业自身。</w:t>
      </w:r>
    </w:p>
    <w:p w:rsidR="00566426" w:rsidRPr="00566426" w:rsidRDefault="006C2925" w:rsidP="00566426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566426">
        <w:rPr>
          <w:rFonts w:ascii="楷体" w:eastAsia="楷体" w:hAnsi="楷体"/>
          <w:spacing w:val="-3"/>
          <w:w w:val="84"/>
          <w:sz w:val="32"/>
          <w:szCs w:val="32"/>
        </w:rPr>
        <w:t>1、传统营销策略（4P营销组合策略）：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（1）产品策略（2）价格策略（3）渠道策略（4）促销策略</w:t>
      </w: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t>2、网络组合营销策略：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网页策略、名人策略，</w:t>
      </w:r>
      <w:proofErr w:type="gramStart"/>
      <w:r w:rsidRPr="00134FE3">
        <w:rPr>
          <w:rFonts w:ascii="楷体" w:eastAsia="楷体" w:hAnsi="楷体"/>
          <w:spacing w:val="-13"/>
          <w:sz w:val="28"/>
          <w:szCs w:val="28"/>
        </w:rPr>
        <w:t>微信营销</w:t>
      </w:r>
      <w:proofErr w:type="gramEnd"/>
      <w:r w:rsidRPr="00134FE3">
        <w:rPr>
          <w:rFonts w:ascii="楷体" w:eastAsia="楷体" w:hAnsi="楷体"/>
          <w:spacing w:val="-13"/>
          <w:sz w:val="28"/>
          <w:szCs w:val="28"/>
        </w:rPr>
        <w:t>、事件营销，病毒营销、粉丝营销、数据营销等。</w:t>
      </w:r>
    </w:p>
    <w:p w:rsidR="00D94011" w:rsidRDefault="006C2925" w:rsidP="00A128A7">
      <w:pPr>
        <w:pStyle w:val="1"/>
        <w:spacing w:line="479" w:lineRule="exact"/>
        <w:ind w:left="0"/>
        <w:jc w:val="left"/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t>3、是线上、线下组合营销策略。</w:t>
      </w:r>
    </w:p>
    <w:p w:rsidR="00D94011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营销策略最重要的是需求分析精准、创新合理组合与实施运用有效。营销策略的要点：精准；有效。</w:t>
      </w:r>
    </w:p>
    <w:p w:rsidR="00566426" w:rsidRPr="00134FE3" w:rsidRDefault="00566426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 w:hint="eastAsia"/>
          <w:spacing w:val="-13"/>
          <w:sz w:val="28"/>
          <w:szCs w:val="28"/>
        </w:rPr>
      </w:pPr>
    </w:p>
    <w:p w:rsidR="00D94011" w:rsidRPr="00134FE3" w:rsidRDefault="006C2925" w:rsidP="00134FE3">
      <w:pPr>
        <w:pStyle w:val="1"/>
      </w:pPr>
      <w:r w:rsidRPr="00134FE3">
        <w:rPr>
          <w:rFonts w:hint="eastAsia"/>
        </w:rPr>
        <w:t>第六章</w:t>
      </w:r>
      <w:r w:rsidR="00C30393">
        <w:rPr>
          <w:rFonts w:hint="eastAsia"/>
        </w:rPr>
        <w:t xml:space="preserve"> </w:t>
      </w:r>
      <w:r w:rsidRPr="00134FE3">
        <w:rPr>
          <w:rFonts w:hint="eastAsia"/>
        </w:rPr>
        <w:tab/>
      </w:r>
      <w:r w:rsidRPr="00134FE3">
        <w:rPr>
          <w:rFonts w:hint="eastAsia"/>
        </w:rPr>
        <w:t>公司管理</w:t>
      </w: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lastRenderedPageBreak/>
        <w:t>1、公司愿景、使命或者宗旨。</w:t>
      </w: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A128A7">
        <w:rPr>
          <w:rFonts w:ascii="楷体" w:eastAsia="楷体" w:hAnsi="楷体" w:hint="eastAsia"/>
          <w:spacing w:val="-3"/>
          <w:w w:val="84"/>
          <w:sz w:val="32"/>
          <w:szCs w:val="32"/>
        </w:rPr>
        <w:t>2、公司战略：</w:t>
      </w:r>
    </w:p>
    <w:p w:rsidR="00D94011" w:rsidRDefault="006C2925" w:rsidP="00134FE3">
      <w:pPr>
        <w:pStyle w:val="a3"/>
        <w:spacing w:line="440" w:lineRule="exact"/>
        <w:ind w:left="0" w:right="150" w:firstLineChars="200" w:firstLine="534"/>
      </w:pPr>
      <w:r w:rsidRPr="00134FE3">
        <w:rPr>
          <w:rFonts w:ascii="楷体" w:eastAsia="楷体" w:hAnsi="楷体"/>
          <w:spacing w:val="-13"/>
          <w:sz w:val="28"/>
          <w:szCs w:val="28"/>
        </w:rPr>
        <w:t>总体战略，战略规划（初期、中期、长期）。公司战略目标、战略能力、战略核心竞争力以及战略决心的描述与体现。研发、财务与发展。</w:t>
      </w:r>
    </w:p>
    <w:p w:rsidR="00D94011" w:rsidRPr="00A128A7" w:rsidRDefault="006C2925" w:rsidP="00A128A7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A128A7">
        <w:rPr>
          <w:rFonts w:ascii="楷体" w:eastAsia="楷体" w:hAnsi="楷体"/>
          <w:spacing w:val="-3"/>
          <w:w w:val="84"/>
          <w:sz w:val="32"/>
          <w:szCs w:val="32"/>
        </w:rPr>
        <w:t>3、公司管理：</w:t>
      </w:r>
    </w:p>
    <w:p w:rsidR="00D94011" w:rsidRDefault="00F256BC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（1）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公司选址，组织架构；</w:t>
      </w:r>
      <w:r>
        <w:rPr>
          <w:rFonts w:ascii="楷体" w:eastAsia="楷体" w:hAnsi="楷体" w:hint="eastAsia"/>
          <w:spacing w:val="-13"/>
          <w:sz w:val="28"/>
          <w:szCs w:val="28"/>
        </w:rPr>
        <w:t>（2）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创业团队（学历知识、专业素养与能力及阅历经验等优势互补型，分工合理、职责明确）；</w:t>
      </w:r>
      <w:r>
        <w:rPr>
          <w:rFonts w:ascii="楷体" w:eastAsia="楷体" w:hAnsi="楷体" w:hint="eastAsia"/>
          <w:spacing w:val="-13"/>
          <w:sz w:val="28"/>
          <w:szCs w:val="28"/>
        </w:rPr>
        <w:t>（3）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人力资源，</w:t>
      </w:r>
      <w:proofErr w:type="gramStart"/>
      <w:r w:rsidR="006C2925" w:rsidRPr="00134FE3">
        <w:rPr>
          <w:rFonts w:ascii="楷体" w:eastAsia="楷体" w:hAnsi="楷体"/>
          <w:spacing w:val="-13"/>
          <w:sz w:val="28"/>
          <w:szCs w:val="28"/>
        </w:rPr>
        <w:t>酬薪与激励</w:t>
      </w:r>
      <w:proofErr w:type="gramEnd"/>
      <w:r w:rsidR="006C2925" w:rsidRPr="00134FE3">
        <w:rPr>
          <w:rFonts w:ascii="楷体" w:eastAsia="楷体" w:hAnsi="楷体"/>
          <w:spacing w:val="-13"/>
          <w:sz w:val="28"/>
          <w:szCs w:val="28"/>
        </w:rPr>
        <w:t>，</w:t>
      </w:r>
      <w:r>
        <w:rPr>
          <w:rFonts w:ascii="楷体" w:eastAsia="楷体" w:hAnsi="楷体" w:hint="eastAsia"/>
          <w:spacing w:val="-13"/>
          <w:sz w:val="28"/>
          <w:szCs w:val="28"/>
        </w:rPr>
        <w:t>（4）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供应链管理：供应商、采购，物流与仓储）；</w:t>
      </w:r>
      <w:r>
        <w:rPr>
          <w:rFonts w:ascii="楷体" w:eastAsia="楷体" w:hAnsi="楷体" w:hint="eastAsia"/>
          <w:spacing w:val="-13"/>
          <w:sz w:val="28"/>
          <w:szCs w:val="28"/>
        </w:rPr>
        <w:t>（5）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厂房设备安排、工艺流程与质量管理、生产计划（产能扩张）；</w:t>
      </w:r>
      <w:r>
        <w:rPr>
          <w:rFonts w:ascii="楷体" w:eastAsia="楷体" w:hAnsi="楷体" w:hint="eastAsia"/>
          <w:spacing w:val="-13"/>
          <w:sz w:val="28"/>
          <w:szCs w:val="28"/>
        </w:rPr>
        <w:t>（6）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全面质量管理；产品如是代工生产，更需简述如何保证外加工的质量与交期、结算等。</w:t>
      </w:r>
      <w:r>
        <w:rPr>
          <w:rFonts w:ascii="楷体" w:eastAsia="楷体" w:hAnsi="楷体" w:hint="eastAsia"/>
          <w:spacing w:val="-13"/>
          <w:sz w:val="28"/>
          <w:szCs w:val="28"/>
        </w:rPr>
        <w:t>（7）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企业内外部的物流、信息流、资金流、人员流的管理。</w:t>
      </w:r>
      <w:r>
        <w:rPr>
          <w:rFonts w:ascii="楷体" w:eastAsia="楷体" w:hAnsi="楷体" w:hint="eastAsia"/>
          <w:spacing w:val="-13"/>
          <w:sz w:val="28"/>
          <w:szCs w:val="28"/>
        </w:rPr>
        <w:t>（8）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公司文化</w:t>
      </w:r>
      <w:r w:rsidR="00566426">
        <w:rPr>
          <w:rFonts w:ascii="楷体" w:eastAsia="楷体" w:hAnsi="楷体" w:hint="eastAsia"/>
          <w:spacing w:val="-13"/>
          <w:sz w:val="28"/>
          <w:szCs w:val="28"/>
        </w:rPr>
        <w:t>。</w:t>
      </w:r>
    </w:p>
    <w:p w:rsidR="00566426" w:rsidRPr="00134FE3" w:rsidRDefault="00566426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 w:hint="eastAsia"/>
          <w:spacing w:val="-13"/>
          <w:sz w:val="28"/>
          <w:szCs w:val="28"/>
        </w:rPr>
      </w:pPr>
    </w:p>
    <w:p w:rsidR="00D94011" w:rsidRPr="00134FE3" w:rsidRDefault="006C2925" w:rsidP="00134FE3">
      <w:pPr>
        <w:pStyle w:val="1"/>
      </w:pPr>
      <w:r w:rsidRPr="00134FE3">
        <w:rPr>
          <w:rFonts w:hint="eastAsia"/>
        </w:rPr>
        <w:t>第七章</w:t>
      </w:r>
      <w:r w:rsidR="00C30393">
        <w:rPr>
          <w:rFonts w:hint="eastAsia"/>
        </w:rPr>
        <w:t xml:space="preserve"> </w:t>
      </w:r>
      <w:r w:rsidRPr="00134FE3">
        <w:rPr>
          <w:rFonts w:hint="eastAsia"/>
        </w:rPr>
        <w:tab/>
      </w:r>
      <w:r w:rsidRPr="00134FE3">
        <w:rPr>
          <w:rFonts w:hint="eastAsia"/>
        </w:rPr>
        <w:t>融资分析</w:t>
      </w:r>
    </w:p>
    <w:p w:rsidR="00134FE3" w:rsidRDefault="006C2925" w:rsidP="00134FE3">
      <w:pPr>
        <w:pStyle w:val="1"/>
        <w:spacing w:line="479" w:lineRule="exact"/>
        <w:ind w:left="0"/>
        <w:jc w:val="left"/>
        <w:rPr>
          <w:rFonts w:eastAsiaTheme="minorEastAsia"/>
          <w:sz w:val="32"/>
        </w:rPr>
      </w:pPr>
      <w:r w:rsidRPr="00A128A7">
        <w:rPr>
          <w:rFonts w:ascii="楷体" w:eastAsia="楷体" w:hAnsi="楷体" w:hint="eastAsia"/>
          <w:bCs w:val="0"/>
          <w:spacing w:val="-3"/>
          <w:w w:val="84"/>
          <w:sz w:val="32"/>
          <w:szCs w:val="32"/>
        </w:rPr>
        <w:t>1、公司注册资本、股权结构与规模（股东出资与比例）：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初期需要$</w:t>
      </w:r>
      <w:r w:rsidR="00134FE3" w:rsidRPr="00134FE3">
        <w:rPr>
          <w:rFonts w:ascii="楷体" w:eastAsia="楷体" w:hAnsi="楷体"/>
          <w:spacing w:val="-13"/>
          <w:sz w:val="28"/>
          <w:szCs w:val="28"/>
        </w:rPr>
        <w:t>？现金出资额、实物出资额与无形资产以及总额</w:t>
      </w:r>
      <w:r w:rsidRPr="00134FE3">
        <w:rPr>
          <w:rFonts w:ascii="楷体" w:eastAsia="楷体" w:hAnsi="楷体"/>
          <w:spacing w:val="-13"/>
          <w:sz w:val="28"/>
          <w:szCs w:val="28"/>
        </w:rPr>
        <w:t>资金来源与运用</w:t>
      </w:r>
    </w:p>
    <w:p w:rsidR="00D94011" w:rsidRDefault="006C2925" w:rsidP="00134FE3">
      <w:pPr>
        <w:pStyle w:val="1"/>
        <w:spacing w:line="479" w:lineRule="exact"/>
        <w:ind w:left="0"/>
        <w:jc w:val="left"/>
      </w:pPr>
      <w:r w:rsidRPr="00134FE3">
        <w:rPr>
          <w:rFonts w:ascii="楷体" w:eastAsia="楷体" w:hAnsi="楷体"/>
          <w:spacing w:val="-3"/>
          <w:w w:val="84"/>
          <w:sz w:val="32"/>
          <w:szCs w:val="32"/>
        </w:rPr>
        <w:t>2、投资指标分析：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成本与经营收入预测，投资收益分析：净现值、内含报酬率， 投资回收周期分析，项目敏感性分析等</w:t>
      </w:r>
    </w:p>
    <w:p w:rsidR="00D94011" w:rsidRPr="00134FE3" w:rsidRDefault="006C2925" w:rsidP="00134FE3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134FE3">
        <w:rPr>
          <w:rFonts w:ascii="楷体" w:eastAsia="楷体" w:hAnsi="楷体"/>
          <w:spacing w:val="-3"/>
          <w:w w:val="84"/>
          <w:sz w:val="32"/>
          <w:szCs w:val="32"/>
        </w:rPr>
        <w:t>3、结论分析：</w:t>
      </w:r>
    </w:p>
    <w:p w:rsidR="00D94011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关于股权结构（股东构成）：团队（到个人），风险投资，战略投资，学校创业园投资公司、资产管理公司等……</w:t>
      </w:r>
    </w:p>
    <w:p w:rsidR="00566426" w:rsidRPr="00134FE3" w:rsidRDefault="00566426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 w:hint="eastAsia"/>
          <w:spacing w:val="-13"/>
          <w:sz w:val="28"/>
          <w:szCs w:val="28"/>
        </w:rPr>
      </w:pPr>
    </w:p>
    <w:p w:rsidR="00D94011" w:rsidRPr="00134FE3" w:rsidRDefault="006C2925" w:rsidP="00134FE3">
      <w:pPr>
        <w:pStyle w:val="1"/>
      </w:pPr>
      <w:r w:rsidRPr="00134FE3">
        <w:rPr>
          <w:rFonts w:hint="eastAsia"/>
        </w:rPr>
        <w:t>第八章</w:t>
      </w:r>
      <w:r w:rsidRPr="00134FE3">
        <w:rPr>
          <w:rFonts w:hint="eastAsia"/>
        </w:rPr>
        <w:t xml:space="preserve"> </w:t>
      </w:r>
      <w:r w:rsidRPr="00134FE3">
        <w:rPr>
          <w:rFonts w:hint="eastAsia"/>
        </w:rPr>
        <w:t>财务分</w:t>
      </w:r>
      <w:bookmarkStart w:id="0" w:name="_GoBack"/>
      <w:bookmarkEnd w:id="0"/>
      <w:r w:rsidRPr="00134FE3">
        <w:rPr>
          <w:rFonts w:hint="eastAsia"/>
        </w:rPr>
        <w:t>析（预测未来</w:t>
      </w:r>
      <w:r w:rsidR="00566426">
        <w:rPr>
          <w:rFonts w:hint="eastAsia"/>
        </w:rPr>
        <w:t>3-5</w:t>
      </w:r>
      <w:r w:rsidRPr="00134FE3">
        <w:rPr>
          <w:rFonts w:hint="eastAsia"/>
        </w:rPr>
        <w:t>年）</w:t>
      </w:r>
    </w:p>
    <w:p w:rsidR="00D94011" w:rsidRPr="00134FE3" w:rsidRDefault="006C2925" w:rsidP="00134FE3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134FE3">
        <w:rPr>
          <w:rFonts w:ascii="楷体" w:eastAsia="楷体" w:hAnsi="楷体"/>
          <w:spacing w:val="-3"/>
          <w:w w:val="84"/>
          <w:sz w:val="32"/>
          <w:szCs w:val="32"/>
        </w:rPr>
        <w:t>1、主要财务假设及说明。</w:t>
      </w:r>
    </w:p>
    <w:p w:rsidR="00D94011" w:rsidRPr="00134FE3" w:rsidRDefault="006C2925" w:rsidP="00134FE3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134FE3">
        <w:rPr>
          <w:rFonts w:ascii="楷体" w:eastAsia="楷体" w:hAnsi="楷体" w:hint="eastAsia"/>
          <w:spacing w:val="-3"/>
          <w:w w:val="84"/>
          <w:sz w:val="32"/>
          <w:szCs w:val="32"/>
        </w:rPr>
        <w:t>2、主要财务报表: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成本费用表、资产负债表、损益表、利润分配表、现金流量表。</w:t>
      </w:r>
    </w:p>
    <w:p w:rsidR="00D94011" w:rsidRPr="00134FE3" w:rsidRDefault="006C2925" w:rsidP="00134FE3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134FE3">
        <w:rPr>
          <w:rFonts w:ascii="楷体" w:eastAsia="楷体" w:hAnsi="楷体"/>
          <w:spacing w:val="-3"/>
          <w:w w:val="84"/>
          <w:sz w:val="32"/>
          <w:szCs w:val="32"/>
        </w:rPr>
        <w:t>3、财务指标分析: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预计营业收入，净利润收益及趋势分析、盈亏平衡分析，财务比率分析、杜邦财务分析体系等。</w:t>
      </w:r>
    </w:p>
    <w:p w:rsidR="00D94011" w:rsidRPr="00134FE3" w:rsidRDefault="006C2925" w:rsidP="00134FE3">
      <w:pPr>
        <w:pStyle w:val="1"/>
        <w:spacing w:line="479" w:lineRule="exact"/>
        <w:ind w:left="0" w:righ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134FE3">
        <w:rPr>
          <w:rFonts w:ascii="楷体" w:eastAsia="楷体" w:hAnsi="楷体"/>
          <w:spacing w:val="-3"/>
          <w:w w:val="84"/>
          <w:sz w:val="32"/>
          <w:szCs w:val="32"/>
        </w:rPr>
        <w:lastRenderedPageBreak/>
        <w:t>4、根据国家《企业财务通则》中为企业规定财务指标里选</w:t>
      </w:r>
      <w:r w:rsidRPr="00134FE3">
        <w:rPr>
          <w:rFonts w:ascii="楷体" w:eastAsia="楷体" w:hAnsi="楷体" w:hint="eastAsia"/>
          <w:spacing w:val="-3"/>
          <w:w w:val="84"/>
          <w:sz w:val="32"/>
          <w:szCs w:val="32"/>
        </w:rPr>
        <w:t>择部分指标来分析：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偿债（短期）能力：包括资产负债表、流动比率、速动比率，现金流量比率；</w:t>
      </w:r>
    </w:p>
    <w:p w:rsidR="00D94011" w:rsidRPr="00134FE3" w:rsidRDefault="006C2925" w:rsidP="00566426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营运能力：应收账款回收率；流动资产周转率，固定资产周转率，总资产周转率；</w:t>
      </w:r>
    </w:p>
    <w:p w:rsidR="00D94011" w:rsidRPr="00134FE3" w:rsidRDefault="006C2925" w:rsidP="00566426">
      <w:pPr>
        <w:pStyle w:val="a3"/>
        <w:spacing w:line="440" w:lineRule="exact"/>
        <w:ind w:left="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盈利能力：包括销售利税率、成本费用利用率；净资产报酬率，销售净利率；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发展能力：营业增长率，资本积累率，总资产增长率，固定资产成新率。</w:t>
      </w:r>
    </w:p>
    <w:p w:rsidR="00D94011" w:rsidRPr="00134FE3" w:rsidRDefault="006C2925" w:rsidP="00134FE3">
      <w:pPr>
        <w:pStyle w:val="1"/>
        <w:spacing w:line="479" w:lineRule="exact"/>
        <w:ind w:left="0"/>
        <w:jc w:val="left"/>
        <w:rPr>
          <w:rFonts w:ascii="楷体" w:eastAsia="楷体" w:hAnsi="楷体"/>
          <w:spacing w:val="-3"/>
          <w:w w:val="84"/>
          <w:sz w:val="32"/>
          <w:szCs w:val="32"/>
        </w:rPr>
      </w:pPr>
      <w:r w:rsidRPr="00134FE3">
        <w:rPr>
          <w:rFonts w:ascii="楷体" w:eastAsia="楷体" w:hAnsi="楷体"/>
          <w:spacing w:val="-3"/>
          <w:w w:val="84"/>
          <w:sz w:val="32"/>
          <w:szCs w:val="32"/>
        </w:rPr>
        <w:t>5、结论分析</w:t>
      </w:r>
    </w:p>
    <w:p w:rsidR="00D94011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如果是已注册创业公司（运营报告里）要有前三年的财务经营业绩。</w:t>
      </w:r>
    </w:p>
    <w:p w:rsidR="00566426" w:rsidRPr="00134FE3" w:rsidRDefault="00566426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 w:hint="eastAsia"/>
          <w:spacing w:val="-13"/>
          <w:sz w:val="28"/>
          <w:szCs w:val="28"/>
        </w:rPr>
      </w:pPr>
    </w:p>
    <w:p w:rsidR="00D94011" w:rsidRPr="00134FE3" w:rsidRDefault="006C2925" w:rsidP="00134FE3">
      <w:pPr>
        <w:pStyle w:val="1"/>
      </w:pPr>
      <w:r w:rsidRPr="00134FE3">
        <w:rPr>
          <w:rFonts w:hint="eastAsia"/>
        </w:rPr>
        <w:t>第九章</w:t>
      </w:r>
      <w:r w:rsidRPr="00134FE3">
        <w:rPr>
          <w:rFonts w:hint="eastAsia"/>
        </w:rPr>
        <w:tab/>
      </w:r>
      <w:r w:rsidRPr="00134FE3">
        <w:rPr>
          <w:rFonts w:hint="eastAsia"/>
        </w:rPr>
        <w:t>风险分析与控制</w:t>
      </w:r>
    </w:p>
    <w:p w:rsidR="00D94011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进入目标市场将面临的最主要风险与防范措施的描述。例如：市场风险、技术风险、核心团队风险、管理（组织、机制、质量、供应链-采供、物流与仓储，人力资源等）风险、财务风险、政策风险、进出口汇兑的风险、战略风险等。</w:t>
      </w:r>
    </w:p>
    <w:p w:rsidR="00566426" w:rsidRPr="00134FE3" w:rsidRDefault="00566426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 w:hint="eastAsia"/>
          <w:spacing w:val="-13"/>
          <w:sz w:val="28"/>
          <w:szCs w:val="28"/>
        </w:rPr>
      </w:pPr>
    </w:p>
    <w:p w:rsidR="00D94011" w:rsidRPr="00134FE3" w:rsidRDefault="006C2925" w:rsidP="00134FE3">
      <w:pPr>
        <w:pStyle w:val="1"/>
      </w:pPr>
      <w:r w:rsidRPr="00134FE3">
        <w:rPr>
          <w:rFonts w:hint="eastAsia"/>
        </w:rPr>
        <w:t>第十章</w:t>
      </w:r>
      <w:r w:rsidR="00134FE3">
        <w:t xml:space="preserve"> </w:t>
      </w:r>
      <w:r w:rsidRPr="00134FE3">
        <w:rPr>
          <w:rFonts w:hint="eastAsia"/>
        </w:rPr>
        <w:t>风险资本的退出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主要是退出的时间与方式。</w:t>
      </w:r>
    </w:p>
    <w:p w:rsidR="00D94011" w:rsidRPr="00134FE3" w:rsidRDefault="006C2925" w:rsidP="00134FE3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 w:rsidRPr="00134FE3">
        <w:rPr>
          <w:rFonts w:ascii="楷体" w:eastAsia="楷体" w:hAnsi="楷体"/>
          <w:spacing w:val="-13"/>
          <w:sz w:val="28"/>
          <w:szCs w:val="28"/>
        </w:rPr>
        <w:t>（如注册资本里没有风险资本就无需描述）</w:t>
      </w:r>
    </w:p>
    <w:p w:rsidR="00D94011" w:rsidRDefault="00D94011">
      <w:pPr>
        <w:pStyle w:val="a3"/>
        <w:spacing w:before="2"/>
        <w:ind w:left="0"/>
        <w:rPr>
          <w:rFonts w:hint="eastAsia"/>
          <w:sz w:val="25"/>
        </w:rPr>
      </w:pPr>
    </w:p>
    <w:p w:rsidR="00D94011" w:rsidRPr="00566426" w:rsidRDefault="006C2925" w:rsidP="00566426">
      <w:pPr>
        <w:pStyle w:val="1"/>
      </w:pPr>
      <w:r w:rsidRPr="00566426">
        <w:rPr>
          <w:rFonts w:hint="eastAsia"/>
        </w:rPr>
        <w:t>附</w:t>
      </w:r>
      <w:r w:rsidRPr="00566426">
        <w:rPr>
          <w:rFonts w:hint="eastAsia"/>
        </w:rPr>
        <w:tab/>
      </w:r>
      <w:r w:rsidRPr="00566426">
        <w:rPr>
          <w:rFonts w:hint="eastAsia"/>
        </w:rPr>
        <w:t>件：</w:t>
      </w:r>
    </w:p>
    <w:p w:rsidR="00D94011" w:rsidRPr="00134FE3" w:rsidRDefault="00F256BC" w:rsidP="00F256BC">
      <w:pPr>
        <w:pStyle w:val="a3"/>
        <w:spacing w:line="440" w:lineRule="exact"/>
        <w:ind w:left="0" w:right="150" w:firstLineChars="200" w:firstLine="534"/>
        <w:rPr>
          <w:rFonts w:ascii="楷体" w:eastAsia="楷体" w:hAnsi="楷体"/>
          <w:spacing w:val="-13"/>
          <w:sz w:val="28"/>
          <w:szCs w:val="28"/>
        </w:rPr>
      </w:pPr>
      <w:r>
        <w:rPr>
          <w:rFonts w:ascii="楷体" w:eastAsia="楷体" w:hAnsi="楷体" w:hint="eastAsia"/>
          <w:spacing w:val="-13"/>
          <w:sz w:val="28"/>
          <w:szCs w:val="28"/>
        </w:rPr>
        <w:t>（1）</w:t>
      </w:r>
      <w:r w:rsidR="006C2925" w:rsidRPr="00134FE3">
        <w:rPr>
          <w:rFonts w:ascii="楷体" w:eastAsia="楷体" w:hAnsi="楷体"/>
          <w:spacing w:val="-13"/>
          <w:sz w:val="28"/>
          <w:szCs w:val="28"/>
        </w:rPr>
        <w:t>知识产权证书，（2）技术鉴定报告，（3）项目结题（验收）报告，（4）第三方权威机构检测报告，（5）查新报告，（6）市场准入、许可、认证证明。（7）实际调研报告结论，（8）省部级以上科技成果证书、省部级以上科技奖项、承担重大科技项目的项目书，（9）核心期刊发表论文，（10）竞赛获奖（国家级特等奖、金奖），（11）代表性文化创新作品人文奖项。（12）已注册创业企业还需要：工商注册、税务登记等相关材料。（13）表目录、图目录等。（14）创业竞赛章程与规则里有具体要求等。注意：附件的权威性、信用性、时间性、合理性等，标明出处与时间。</w:t>
      </w:r>
    </w:p>
    <w:p w:rsidR="00D94011" w:rsidRDefault="00D94011" w:rsidP="00566426">
      <w:pPr>
        <w:pStyle w:val="a3"/>
        <w:spacing w:before="9"/>
        <w:ind w:left="0"/>
        <w:rPr>
          <w:rFonts w:hint="eastAsia"/>
          <w:sz w:val="35"/>
        </w:rPr>
      </w:pPr>
    </w:p>
    <w:p w:rsidR="00D94011" w:rsidRDefault="006C2925">
      <w:pPr>
        <w:ind w:left="3416" w:right="3413"/>
        <w:jc w:val="center"/>
        <w:rPr>
          <w:sz w:val="44"/>
        </w:rPr>
      </w:pPr>
      <w:r>
        <w:rPr>
          <w:sz w:val="44"/>
        </w:rPr>
        <w:lastRenderedPageBreak/>
        <w:t>学院代码表</w:t>
      </w:r>
    </w:p>
    <w:p w:rsidR="00D94011" w:rsidRDefault="00D94011">
      <w:pPr>
        <w:pStyle w:val="a3"/>
        <w:spacing w:before="12"/>
        <w:rPr>
          <w:sz w:val="10"/>
        </w:rPr>
      </w:pPr>
    </w:p>
    <w:tbl>
      <w:tblPr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5"/>
        <w:gridCol w:w="1984"/>
      </w:tblGrid>
      <w:tr w:rsidR="00D94011" w:rsidTr="00566426">
        <w:trPr>
          <w:trHeight w:val="532"/>
        </w:trPr>
        <w:tc>
          <w:tcPr>
            <w:tcW w:w="6805" w:type="dxa"/>
            <w:vAlign w:val="center"/>
          </w:tcPr>
          <w:p w:rsidR="00D94011" w:rsidRDefault="006C2925">
            <w:pPr>
              <w:pStyle w:val="TableParagraph"/>
              <w:spacing w:before="1" w:line="511" w:lineRule="exact"/>
              <w:ind w:left="2739" w:right="2735"/>
              <w:jc w:val="center"/>
              <w:rPr>
                <w:rFonts w:ascii="Microsoft JhengHei" w:eastAsia="Microsoft JhengHei"/>
                <w:b/>
                <w:sz w:val="32"/>
              </w:rPr>
            </w:pPr>
            <w:r>
              <w:rPr>
                <w:rFonts w:ascii="Microsoft JhengHei" w:eastAsia="Microsoft JhengHei" w:hint="eastAsia"/>
                <w:b/>
                <w:color w:val="333333"/>
                <w:sz w:val="32"/>
              </w:rPr>
              <w:t>学院名称</w:t>
            </w:r>
          </w:p>
        </w:tc>
        <w:tc>
          <w:tcPr>
            <w:tcW w:w="1984" w:type="dxa"/>
            <w:vAlign w:val="center"/>
          </w:tcPr>
          <w:p w:rsidR="00D94011" w:rsidRDefault="006C2925">
            <w:pPr>
              <w:pStyle w:val="TableParagraph"/>
              <w:spacing w:before="1" w:line="511" w:lineRule="exact"/>
              <w:ind w:left="328" w:right="325"/>
              <w:jc w:val="center"/>
              <w:rPr>
                <w:rFonts w:ascii="Microsoft JhengHei" w:eastAsia="Microsoft JhengHei"/>
                <w:b/>
                <w:sz w:val="32"/>
              </w:rPr>
            </w:pPr>
            <w:r>
              <w:rPr>
                <w:rFonts w:ascii="Microsoft JhengHei" w:eastAsia="Microsoft JhengHei" w:hint="eastAsia"/>
                <w:b/>
                <w:color w:val="333333"/>
                <w:sz w:val="32"/>
              </w:rPr>
              <w:t>学院代码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机械工程学院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ind w:left="10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交通与车辆工程学院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ind w:left="10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2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农业工程与食品科学学院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ind w:left="10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3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spacing w:before="112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电气与电子工程学院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spacing w:before="112"/>
              <w:ind w:left="10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4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计算机科学与技术学院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ind w:left="10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5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化学工程学院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ind w:left="10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6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spacing w:line="405" w:lineRule="exac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建筑工程学院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spacing w:line="405" w:lineRule="exact"/>
              <w:ind w:left="10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7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资源与环境工程学院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ind w:left="10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8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材料科学与工程学院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ind w:left="10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9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生命科学学院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ind w:left="328" w:right="316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10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vAlign w:val="center"/>
          </w:tcPr>
          <w:p w:rsidR="00D94011" w:rsidRPr="00566426" w:rsidRDefault="006C2925">
            <w:pPr>
              <w:pStyle w:val="TableParagraph"/>
              <w:spacing w:before="112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物理与光电工程学院</w:t>
            </w:r>
          </w:p>
        </w:tc>
        <w:tc>
          <w:tcPr>
            <w:tcW w:w="1984" w:type="dxa"/>
            <w:vAlign w:val="center"/>
          </w:tcPr>
          <w:p w:rsidR="00D94011" w:rsidRPr="00566426" w:rsidRDefault="006C2925">
            <w:pPr>
              <w:pStyle w:val="TableParagraph"/>
              <w:spacing w:before="112"/>
              <w:ind w:left="328" w:right="316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11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tcBorders>
              <w:bottom w:val="single" w:sz="4" w:space="0" w:color="000000"/>
            </w:tcBorders>
            <w:vAlign w:val="center"/>
          </w:tcPr>
          <w:p w:rsidR="00D94011" w:rsidRPr="00566426" w:rsidRDefault="006C2925">
            <w:pPr>
              <w:pStyle w:val="TableParagraph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数学与统计学院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center"/>
          </w:tcPr>
          <w:p w:rsidR="00D94011" w:rsidRPr="00566426" w:rsidRDefault="006C2925">
            <w:pPr>
              <w:pStyle w:val="TableParagraph"/>
              <w:ind w:left="328" w:right="316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12</w:t>
            </w:r>
          </w:p>
        </w:tc>
      </w:tr>
      <w:tr w:rsidR="00D94011" w:rsidRPr="00566426" w:rsidTr="00566426">
        <w:trPr>
          <w:trHeight w:val="397"/>
        </w:trPr>
        <w:tc>
          <w:tcPr>
            <w:tcW w:w="6805" w:type="dxa"/>
            <w:tcBorders>
              <w:bottom w:val="single" w:sz="4" w:space="0" w:color="auto"/>
            </w:tcBorders>
            <w:vAlign w:val="center"/>
          </w:tcPr>
          <w:p w:rsidR="00D94011" w:rsidRPr="00566426" w:rsidRDefault="006C2925">
            <w:pPr>
              <w:pStyle w:val="TableParagraph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经济学院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94011" w:rsidRPr="00566426" w:rsidRDefault="006C2925">
            <w:pPr>
              <w:pStyle w:val="TableParagraph"/>
              <w:ind w:left="328" w:right="316"/>
              <w:jc w:val="center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13</w:t>
            </w:r>
          </w:p>
        </w:tc>
      </w:tr>
      <w:tr w:rsidR="00566426" w:rsidRPr="00566426" w:rsidTr="00566426">
        <w:trPr>
          <w:trHeight w:val="199"/>
        </w:trPr>
        <w:tc>
          <w:tcPr>
            <w:tcW w:w="6805" w:type="dxa"/>
            <w:tcBorders>
              <w:top w:val="single" w:sz="4" w:space="0" w:color="auto"/>
            </w:tcBorders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管理学院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ind w:right="815"/>
              <w:jc w:val="righ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14</w:t>
            </w:r>
          </w:p>
        </w:tc>
      </w:tr>
      <w:tr w:rsidR="00566426" w:rsidRPr="00566426" w:rsidTr="00566426">
        <w:trPr>
          <w:trHeight w:val="397"/>
        </w:trPr>
        <w:tc>
          <w:tcPr>
            <w:tcW w:w="6805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文学与新闻传播学院</w:t>
            </w:r>
          </w:p>
        </w:tc>
        <w:tc>
          <w:tcPr>
            <w:tcW w:w="1984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/>
              <w:ind w:right="815"/>
              <w:jc w:val="righ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15</w:t>
            </w:r>
          </w:p>
        </w:tc>
      </w:tr>
      <w:tr w:rsidR="00566426" w:rsidRPr="00566426" w:rsidTr="00566426">
        <w:trPr>
          <w:trHeight w:val="397"/>
        </w:trPr>
        <w:tc>
          <w:tcPr>
            <w:tcW w:w="6805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外国语学院</w:t>
            </w:r>
          </w:p>
        </w:tc>
        <w:tc>
          <w:tcPr>
            <w:tcW w:w="1984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ind w:right="815"/>
              <w:jc w:val="righ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16</w:t>
            </w:r>
          </w:p>
        </w:tc>
      </w:tr>
      <w:tr w:rsidR="00566426" w:rsidRPr="00566426" w:rsidTr="00566426">
        <w:trPr>
          <w:trHeight w:val="397"/>
        </w:trPr>
        <w:tc>
          <w:tcPr>
            <w:tcW w:w="6805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法学院</w:t>
            </w:r>
          </w:p>
        </w:tc>
        <w:tc>
          <w:tcPr>
            <w:tcW w:w="1984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ind w:right="815"/>
              <w:jc w:val="righ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17</w:t>
            </w:r>
          </w:p>
        </w:tc>
      </w:tr>
      <w:tr w:rsidR="00566426" w:rsidRPr="00566426" w:rsidTr="00566426">
        <w:trPr>
          <w:trHeight w:val="397"/>
        </w:trPr>
        <w:tc>
          <w:tcPr>
            <w:tcW w:w="6805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美术学院</w:t>
            </w:r>
          </w:p>
        </w:tc>
        <w:tc>
          <w:tcPr>
            <w:tcW w:w="1984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ind w:right="815"/>
              <w:jc w:val="righ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18</w:t>
            </w:r>
          </w:p>
        </w:tc>
      </w:tr>
      <w:tr w:rsidR="00566426" w:rsidRPr="00566426" w:rsidTr="00566426">
        <w:trPr>
          <w:trHeight w:val="397"/>
        </w:trPr>
        <w:tc>
          <w:tcPr>
            <w:tcW w:w="6805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音乐学院</w:t>
            </w:r>
          </w:p>
        </w:tc>
        <w:tc>
          <w:tcPr>
            <w:tcW w:w="1984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/>
              <w:ind w:right="815"/>
              <w:jc w:val="righ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19</w:t>
            </w:r>
          </w:p>
        </w:tc>
      </w:tr>
      <w:tr w:rsidR="00566426" w:rsidRPr="00566426" w:rsidTr="00566426">
        <w:trPr>
          <w:trHeight w:val="397"/>
        </w:trPr>
        <w:tc>
          <w:tcPr>
            <w:tcW w:w="6805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体育学院</w:t>
            </w:r>
          </w:p>
        </w:tc>
        <w:tc>
          <w:tcPr>
            <w:tcW w:w="1984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ind w:right="815"/>
              <w:jc w:val="righ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20</w:t>
            </w:r>
          </w:p>
        </w:tc>
      </w:tr>
      <w:tr w:rsidR="00566426" w:rsidRPr="00566426" w:rsidTr="00566426">
        <w:trPr>
          <w:trHeight w:val="397"/>
        </w:trPr>
        <w:tc>
          <w:tcPr>
            <w:tcW w:w="6805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sz w:val="24"/>
              </w:rPr>
              <w:t>鲁泰服装纺织学院</w:t>
            </w:r>
          </w:p>
        </w:tc>
        <w:tc>
          <w:tcPr>
            <w:tcW w:w="1984" w:type="dxa"/>
            <w:vAlign w:val="center"/>
          </w:tcPr>
          <w:p w:rsidR="00566426" w:rsidRPr="00566426" w:rsidRDefault="00566426" w:rsidP="00566426">
            <w:pPr>
              <w:pStyle w:val="TableParagraph"/>
              <w:spacing w:before="100" w:line="407" w:lineRule="exact"/>
              <w:ind w:right="815"/>
              <w:jc w:val="right"/>
              <w:rPr>
                <w:rFonts w:ascii="楷体" w:eastAsia="楷体" w:hAnsi="楷体"/>
                <w:sz w:val="24"/>
              </w:rPr>
            </w:pPr>
            <w:r w:rsidRPr="00566426">
              <w:rPr>
                <w:rFonts w:ascii="楷体" w:eastAsia="楷体" w:hAnsi="楷体"/>
                <w:color w:val="333333"/>
                <w:sz w:val="24"/>
              </w:rPr>
              <w:t>21</w:t>
            </w:r>
          </w:p>
        </w:tc>
      </w:tr>
    </w:tbl>
    <w:p w:rsidR="00D94011" w:rsidRPr="00566426" w:rsidRDefault="00D94011">
      <w:pPr>
        <w:tabs>
          <w:tab w:val="left" w:pos="2190"/>
        </w:tabs>
        <w:spacing w:line="20" w:lineRule="exact"/>
        <w:rPr>
          <w:rFonts w:ascii="楷体" w:eastAsia="楷体" w:hAnsi="楷体"/>
        </w:rPr>
      </w:pPr>
    </w:p>
    <w:sectPr w:rsidR="00D94011" w:rsidRPr="00566426">
      <w:footerReference w:type="default" r:id="rId11"/>
      <w:pgSz w:w="11910" w:h="16840"/>
      <w:pgMar w:top="1580" w:right="1200" w:bottom="1160" w:left="1480" w:header="0" w:footer="9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713E" w:rsidRDefault="0038713E">
      <w:r>
        <w:separator/>
      </w:r>
    </w:p>
  </w:endnote>
  <w:endnote w:type="continuationSeparator" w:id="0">
    <w:p w:rsidR="0038713E" w:rsidRDefault="0038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0CB1" w:rsidRDefault="0038713E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96.2pt;margin-top:782.2pt;width:8.65pt;height:11.15pt;z-index:-251657216;mso-position-horizontal-relative:page;mso-position-vertical-relative:page;mso-width-relative:page;mso-height-relative:page" filled="f" stroked="f">
          <v:textbox inset="0,0,0,0">
            <w:txbxContent>
              <w:p w:rsidR="00290CB1" w:rsidRDefault="00290CB1">
                <w:pPr>
                  <w:spacing w:line="205" w:lineRule="exact"/>
                  <w:ind w:left="4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1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E45202">
                  <w:rPr>
                    <w:rFonts w:ascii="Calibri"/>
                    <w:noProof/>
                    <w:w w:val="101"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011" w:rsidRDefault="0038713E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6.2pt;margin-top:782.2pt;width:8.65pt;height:11.15pt;z-index:-251766784;mso-position-horizontal-relative:page;mso-position-vertical-relative:page;mso-width-relative:page;mso-height-relative:page" filled="f" stroked="f">
          <v:textbox inset="0,0,0,0">
            <w:txbxContent>
              <w:p w:rsidR="00D94011" w:rsidRDefault="006C2925">
                <w:pPr>
                  <w:spacing w:line="205" w:lineRule="exact"/>
                  <w:ind w:left="4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1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C30393">
                  <w:rPr>
                    <w:rFonts w:ascii="Calibri"/>
                    <w:noProof/>
                    <w:w w:val="101"/>
                    <w:sz w:val="18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011" w:rsidRDefault="0038713E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96.2pt;margin-top:782.2pt;width:8.85pt;height:11.15pt;z-index:-251783168;mso-position-horizontal-relative:page;mso-position-vertical-relative:page;mso-width-relative:page;mso-height-relative:page" filled="f" stroked="f">
          <v:textbox inset="0,0,0,0">
            <w:txbxContent>
              <w:p w:rsidR="00D94011" w:rsidRDefault="006C2925">
                <w:pPr>
                  <w:spacing w:line="205" w:lineRule="exact"/>
                  <w:ind w:left="4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1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C30393">
                  <w:rPr>
                    <w:rFonts w:ascii="Calibri"/>
                    <w:noProof/>
                    <w:w w:val="101"/>
                    <w:sz w:val="18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011" w:rsidRDefault="0038713E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296.2pt;margin-top:782.2pt;width:8.85pt;height:11.15pt;z-index:-251835392;mso-position-horizontal-relative:page;mso-position-vertical-relative:page;mso-width-relative:page;mso-height-relative:page" filled="f" stroked="f">
          <v:textbox inset="0,0,0,0">
            <w:txbxContent>
              <w:p w:rsidR="00D94011" w:rsidRDefault="006C2925">
                <w:pPr>
                  <w:spacing w:line="205" w:lineRule="exact"/>
                  <w:ind w:left="40"/>
                  <w:rPr>
                    <w:rFonts w:ascii="Calibri"/>
                    <w:sz w:val="18"/>
                  </w:rPr>
                </w:pPr>
                <w:r>
                  <w:fldChar w:fldCharType="begin"/>
                </w:r>
                <w:r>
                  <w:rPr>
                    <w:rFonts w:ascii="Calibri"/>
                    <w:w w:val="101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C30393">
                  <w:rPr>
                    <w:rFonts w:ascii="Calibri"/>
                    <w:noProof/>
                    <w:w w:val="101"/>
                    <w:sz w:val="18"/>
                  </w:rP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713E" w:rsidRDefault="0038713E">
      <w:r>
        <w:separator/>
      </w:r>
    </w:p>
  </w:footnote>
  <w:footnote w:type="continuationSeparator" w:id="0">
    <w:p w:rsidR="0038713E" w:rsidRDefault="00387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（%1）"/>
      <w:lvlJc w:val="left"/>
      <w:pPr>
        <w:ind w:left="109" w:hanging="808"/>
      </w:pPr>
      <w:rPr>
        <w:rFonts w:ascii="宋体" w:eastAsia="宋体" w:hAnsi="宋体" w:cs="宋体" w:hint="default"/>
        <w:spacing w:val="-15"/>
        <w:w w:val="100"/>
        <w:sz w:val="30"/>
        <w:szCs w:val="30"/>
        <w:lang w:val="zh-CN" w:eastAsia="zh-CN" w:bidi="zh-CN"/>
      </w:rPr>
    </w:lvl>
    <w:lvl w:ilvl="1">
      <w:numFmt w:val="bullet"/>
      <w:lvlText w:val="•"/>
      <w:lvlJc w:val="left"/>
      <w:pPr>
        <w:ind w:left="1012" w:hanging="8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924" w:hanging="8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837" w:hanging="8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749" w:hanging="8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662" w:hanging="8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574" w:hanging="8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486" w:hanging="8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399" w:hanging="808"/>
      </w:pPr>
      <w:rPr>
        <w:rFonts w:hint="default"/>
        <w:lang w:val="zh-CN" w:eastAsia="zh-CN" w:bidi="zh-CN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decimal"/>
      <w:lvlText w:val="（%1）"/>
      <w:lvlJc w:val="left"/>
      <w:pPr>
        <w:ind w:left="109" w:hanging="808"/>
      </w:pPr>
      <w:rPr>
        <w:rFonts w:ascii="宋体" w:eastAsia="宋体" w:hAnsi="宋体" w:cs="宋体" w:hint="default"/>
        <w:spacing w:val="-159"/>
        <w:w w:val="100"/>
        <w:sz w:val="30"/>
        <w:szCs w:val="30"/>
        <w:lang w:val="zh-CN" w:eastAsia="zh-CN" w:bidi="zh-CN"/>
      </w:rPr>
    </w:lvl>
    <w:lvl w:ilvl="1">
      <w:numFmt w:val="bullet"/>
      <w:lvlText w:val="•"/>
      <w:lvlJc w:val="left"/>
      <w:pPr>
        <w:ind w:left="1012" w:hanging="8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924" w:hanging="8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837" w:hanging="8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749" w:hanging="8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662" w:hanging="8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574" w:hanging="8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486" w:hanging="8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399" w:hanging="808"/>
      </w:pPr>
      <w:rPr>
        <w:rFonts w:hint="default"/>
        <w:lang w:val="zh-CN" w:eastAsia="zh-CN" w:bidi="zh-CN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（%1）"/>
      <w:lvlJc w:val="left"/>
      <w:pPr>
        <w:ind w:left="109" w:hanging="808"/>
      </w:pPr>
      <w:rPr>
        <w:rFonts w:ascii="宋体" w:eastAsia="宋体" w:hAnsi="宋体" w:cs="宋体" w:hint="default"/>
        <w:spacing w:val="-15"/>
        <w:w w:val="100"/>
        <w:sz w:val="30"/>
        <w:szCs w:val="30"/>
        <w:lang w:val="zh-CN" w:eastAsia="zh-CN" w:bidi="zh-CN"/>
      </w:rPr>
    </w:lvl>
    <w:lvl w:ilvl="1">
      <w:numFmt w:val="bullet"/>
      <w:lvlText w:val="•"/>
      <w:lvlJc w:val="left"/>
      <w:pPr>
        <w:ind w:left="1012" w:hanging="8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924" w:hanging="8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837" w:hanging="8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749" w:hanging="8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662" w:hanging="8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574" w:hanging="8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486" w:hanging="8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399" w:hanging="808"/>
      </w:pPr>
      <w:rPr>
        <w:rFonts w:hint="default"/>
        <w:lang w:val="zh-CN" w:eastAsia="zh-CN" w:bidi="zh-CN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decimal"/>
      <w:lvlText w:val="（%1）"/>
      <w:lvlJc w:val="left"/>
      <w:pPr>
        <w:ind w:left="1550" w:hanging="803"/>
      </w:pPr>
      <w:rPr>
        <w:rFonts w:ascii="宋体" w:eastAsia="宋体" w:hAnsi="宋体" w:cs="宋体" w:hint="default"/>
        <w:spacing w:val="-5"/>
        <w:w w:val="100"/>
        <w:sz w:val="30"/>
        <w:szCs w:val="30"/>
        <w:lang w:val="zh-CN" w:eastAsia="zh-CN" w:bidi="zh-CN"/>
      </w:rPr>
    </w:lvl>
    <w:lvl w:ilvl="1">
      <w:numFmt w:val="bullet"/>
      <w:lvlText w:val="•"/>
      <w:lvlJc w:val="left"/>
      <w:pPr>
        <w:ind w:left="2326" w:hanging="803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3092" w:hanging="803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859" w:hanging="803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625" w:hanging="803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5392" w:hanging="803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6158" w:hanging="803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924" w:hanging="803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691" w:hanging="803"/>
      </w:pPr>
      <w:rPr>
        <w:rFonts w:hint="default"/>
        <w:lang w:val="zh-CN" w:eastAsia="zh-CN" w:bidi="zh-CN"/>
      </w:rPr>
    </w:lvl>
  </w:abstractNum>
  <w:abstractNum w:abstractNumId="4" w15:restartNumberingAfterBreak="0">
    <w:nsid w:val="03D62ECE"/>
    <w:multiLevelType w:val="multilevel"/>
    <w:tmpl w:val="03D62ECE"/>
    <w:lvl w:ilvl="0">
      <w:start w:val="1"/>
      <w:numFmt w:val="decimal"/>
      <w:lvlText w:val="(%1)"/>
      <w:lvlJc w:val="left"/>
      <w:pPr>
        <w:ind w:left="109" w:hanging="484"/>
      </w:pPr>
      <w:rPr>
        <w:rFonts w:ascii="宋体" w:eastAsia="宋体" w:hAnsi="宋体" w:cs="宋体" w:hint="default"/>
        <w:spacing w:val="-3"/>
        <w:w w:val="100"/>
        <w:sz w:val="30"/>
        <w:szCs w:val="30"/>
        <w:lang w:val="zh-CN" w:eastAsia="zh-CN" w:bidi="zh-CN"/>
      </w:rPr>
    </w:lvl>
    <w:lvl w:ilvl="1">
      <w:start w:val="1"/>
      <w:numFmt w:val="decimal"/>
      <w:lvlText w:val="（%2）"/>
      <w:lvlJc w:val="left"/>
      <w:pPr>
        <w:ind w:left="109" w:hanging="803"/>
      </w:pPr>
      <w:rPr>
        <w:rFonts w:ascii="宋体" w:eastAsia="宋体" w:hAnsi="宋体" w:cs="宋体" w:hint="default"/>
        <w:spacing w:val="-20"/>
        <w:w w:val="100"/>
        <w:sz w:val="30"/>
        <w:szCs w:val="30"/>
        <w:lang w:val="zh-CN" w:eastAsia="zh-CN" w:bidi="zh-CN"/>
      </w:rPr>
    </w:lvl>
    <w:lvl w:ilvl="2">
      <w:numFmt w:val="bullet"/>
      <w:lvlText w:val="•"/>
      <w:lvlJc w:val="left"/>
      <w:pPr>
        <w:ind w:left="1924" w:hanging="803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837" w:hanging="803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749" w:hanging="803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662" w:hanging="803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574" w:hanging="803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486" w:hanging="803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399" w:hanging="803"/>
      </w:pPr>
      <w:rPr>
        <w:rFonts w:hint="default"/>
        <w:lang w:val="zh-CN" w:eastAsia="zh-CN" w:bidi="zh-CN"/>
      </w:rPr>
    </w:lvl>
  </w:abstractNum>
  <w:abstractNum w:abstractNumId="5" w15:restartNumberingAfterBreak="0">
    <w:nsid w:val="59ADCABA"/>
    <w:multiLevelType w:val="multilevel"/>
    <w:tmpl w:val="59ADCABA"/>
    <w:lvl w:ilvl="0">
      <w:start w:val="1"/>
      <w:numFmt w:val="decimal"/>
      <w:lvlText w:val="（%1）"/>
      <w:lvlJc w:val="left"/>
      <w:pPr>
        <w:ind w:left="109" w:hanging="808"/>
      </w:pPr>
      <w:rPr>
        <w:rFonts w:ascii="宋体" w:eastAsia="宋体" w:hAnsi="宋体" w:cs="宋体" w:hint="default"/>
        <w:spacing w:val="-15"/>
        <w:w w:val="100"/>
        <w:sz w:val="30"/>
        <w:szCs w:val="30"/>
        <w:lang w:val="zh-CN" w:eastAsia="zh-CN" w:bidi="zh-CN"/>
      </w:rPr>
    </w:lvl>
    <w:lvl w:ilvl="1">
      <w:numFmt w:val="bullet"/>
      <w:lvlText w:val="•"/>
      <w:lvlJc w:val="left"/>
      <w:pPr>
        <w:ind w:left="1012" w:hanging="808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1924" w:hanging="808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2837" w:hanging="808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3749" w:hanging="808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662" w:hanging="808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574" w:hanging="808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486" w:hanging="808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399" w:hanging="808"/>
      </w:pPr>
      <w:rPr>
        <w:rFonts w:hint="default"/>
        <w:lang w:val="zh-CN" w:eastAsia="zh-CN" w:bidi="zh-CN"/>
      </w:rPr>
    </w:lvl>
  </w:abstractNum>
  <w:abstractNum w:abstractNumId="6" w15:restartNumberingAfterBreak="0">
    <w:nsid w:val="6DFE6D93"/>
    <w:multiLevelType w:val="hybridMultilevel"/>
    <w:tmpl w:val="FD4255F2"/>
    <w:lvl w:ilvl="0" w:tplc="0409000F">
      <w:start w:val="1"/>
      <w:numFmt w:val="decimal"/>
      <w:lvlText w:val="%1."/>
      <w:lvlJc w:val="left"/>
      <w:pPr>
        <w:ind w:left="1063" w:hanging="420"/>
      </w:p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D94011"/>
    <w:rsid w:val="00111AD1"/>
    <w:rsid w:val="00134FE3"/>
    <w:rsid w:val="00290CB1"/>
    <w:rsid w:val="0038713E"/>
    <w:rsid w:val="00566426"/>
    <w:rsid w:val="006462B3"/>
    <w:rsid w:val="006C2925"/>
    <w:rsid w:val="007E7866"/>
    <w:rsid w:val="00A128A7"/>
    <w:rsid w:val="00C30393"/>
    <w:rsid w:val="00D34A4A"/>
    <w:rsid w:val="00D94011"/>
    <w:rsid w:val="00DE3555"/>
    <w:rsid w:val="00E45202"/>
    <w:rsid w:val="00E64CCA"/>
    <w:rsid w:val="00F256BC"/>
    <w:rsid w:val="00FC6C14"/>
    <w:rsid w:val="77D344A4"/>
    <w:rsid w:val="7EA6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5:docId w15:val="{9639A62B-243E-4660-B192-83C372B26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rsid w:val="00134FE3"/>
    <w:pPr>
      <w:ind w:left="973" w:right="1136"/>
      <w:jc w:val="center"/>
      <w:outlineLvl w:val="0"/>
    </w:pPr>
    <w:rPr>
      <w:rFonts w:ascii="Microsoft JhengHei" w:eastAsia="黑体" w:hAnsi="Microsoft JhengHei" w:cs="Microsoft JhengHei"/>
      <w:b/>
      <w:bCs/>
      <w:sz w:val="36"/>
      <w:szCs w:val="48"/>
    </w:rPr>
  </w:style>
  <w:style w:type="paragraph" w:styleId="2">
    <w:name w:val="heading 2"/>
    <w:basedOn w:val="a"/>
    <w:next w:val="a"/>
    <w:uiPriority w:val="1"/>
    <w:qFormat/>
    <w:pPr>
      <w:ind w:left="445"/>
      <w:outlineLvl w:val="1"/>
    </w:pPr>
    <w:rPr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ind w:left="748"/>
    </w:pPr>
    <w:rPr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0"/>
    <w:rsid w:val="00290CB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290CB1"/>
    <w:rPr>
      <w:rFonts w:ascii="宋体" w:eastAsia="宋体" w:hAnsi="宋体" w:cs="宋体"/>
      <w:sz w:val="18"/>
      <w:szCs w:val="18"/>
      <w:lang w:val="zh-CN" w:bidi="zh-CN"/>
    </w:rPr>
  </w:style>
  <w:style w:type="paragraph" w:styleId="a6">
    <w:name w:val="footer"/>
    <w:basedOn w:val="a"/>
    <w:link w:val="Char1"/>
    <w:rsid w:val="00290CB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290CB1"/>
    <w:rPr>
      <w:rFonts w:ascii="宋体" w:eastAsia="宋体" w:hAnsi="宋体" w:cs="宋体"/>
      <w:sz w:val="18"/>
      <w:szCs w:val="18"/>
      <w:lang w:val="zh-CN" w:bidi="zh-CN"/>
    </w:rPr>
  </w:style>
  <w:style w:type="character" w:customStyle="1" w:styleId="Char">
    <w:name w:val="正文文本 Char"/>
    <w:basedOn w:val="a0"/>
    <w:link w:val="a3"/>
    <w:uiPriority w:val="1"/>
    <w:rsid w:val="00290CB1"/>
    <w:rPr>
      <w:rFonts w:ascii="宋体" w:eastAsia="宋体" w:hAnsi="宋体" w:cs="宋体"/>
      <w:sz w:val="32"/>
      <w:szCs w:val="32"/>
      <w:lang w:val="zh-CN" w:bidi="zh-CN"/>
    </w:rPr>
  </w:style>
  <w:style w:type="paragraph" w:customStyle="1" w:styleId="10">
    <w:name w:val="样式1"/>
    <w:basedOn w:val="a3"/>
    <w:next w:val="1"/>
    <w:link w:val="1Char"/>
    <w:uiPriority w:val="1"/>
    <w:qFormat/>
    <w:rsid w:val="00134FE3"/>
    <w:pPr>
      <w:tabs>
        <w:tab w:val="left" w:pos="2030"/>
      </w:tabs>
      <w:spacing w:line="440" w:lineRule="exact"/>
      <w:ind w:left="0"/>
    </w:pPr>
    <w:rPr>
      <w:rFonts w:ascii="黑体" w:eastAsia="黑体"/>
      <w:b/>
      <w:sz w:val="36"/>
      <w:szCs w:val="36"/>
    </w:rPr>
  </w:style>
  <w:style w:type="character" w:customStyle="1" w:styleId="1Char">
    <w:name w:val="样式1 Char"/>
    <w:basedOn w:val="Char"/>
    <w:link w:val="10"/>
    <w:uiPriority w:val="1"/>
    <w:rsid w:val="00134FE3"/>
    <w:rPr>
      <w:rFonts w:ascii="黑体" w:eastAsia="黑体" w:hAnsi="宋体" w:cs="宋体"/>
      <w:b/>
      <w:sz w:val="36"/>
      <w:szCs w:val="36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13</Pages>
  <Words>998</Words>
  <Characters>5689</Characters>
  <Application>Microsoft Office Word</Application>
  <DocSecurity>0</DocSecurity>
  <Lines>47</Lines>
  <Paragraphs>13</Paragraphs>
  <ScaleCrop>false</ScaleCrop>
  <Company>微软中国</Company>
  <LinksUpToDate>false</LinksUpToDate>
  <CharactersWithSpaces>6674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附件4</dc:title>
  <dc:creator>ASUS</dc:creator>
  <cp:lastModifiedBy>Windows 用户</cp:lastModifiedBy>
  <cp:revision>8</cp:revision>
  <dcterms:created xsi:type="dcterms:W3CDTF">2020-02-29T08:19:00Z</dcterms:created>
  <dcterms:modified xsi:type="dcterms:W3CDTF">2020-12-17T07:18:00Z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2020-02-29T00:00:00Z</vt:filetime>
  </property>
  <property fmtid="{D5CDD505-2E9C-101B-9397-08002B2CF9AE}" pid="5" name="KSOProductBuildVer">
    <vt:lpwstr>2052-11.1.0.9513</vt:lpwstr>
  </property>
</Properties>
</file>